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DE2676" w:rsidRPr="00DD7CAE" w:rsidP="00FE774C" w14:paraId="710AAFE4" w14:textId="4038EBF9">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Tree Works for Council Housing Properties Policy</w:t>
      </w:r>
    </w:p>
    <w:p w:rsidR="00FE774C" w:rsidP="0085070B" w14:paraId="5B35B072" w14:textId="5EE834C6">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1510" cy="171450"/>
                    </a:xfrm>
                    <a:prstGeom prst="rect">
                      <a:avLst/>
                    </a:prstGeom>
                    <a:noFill/>
                    <a:ln>
                      <a:noFill/>
                    </a:ln>
                  </pic:spPr>
                </pic:pic>
              </a:graphicData>
            </a:graphic>
          </wp:inline>
        </w:drawing>
      </w:r>
    </w:p>
    <w:p w:rsidR="00FE774C" w:rsidP="0085070B" w14:paraId="78399EC1" w14:textId="6C3201F5">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1510" cy="171450"/>
                    </a:xfrm>
                    <a:prstGeom prst="rect">
                      <a:avLst/>
                    </a:prstGeom>
                    <a:noFill/>
                    <a:ln>
                      <a:noFill/>
                    </a:ln>
                  </pic:spPr>
                </pic:pic>
              </a:graphicData>
            </a:graphic>
          </wp:inline>
        </w:drawing>
      </w:r>
    </w:p>
    <w:p w:rsidR="00FE774C" w:rsidP="00DD7CAE" w14:paraId="01E8AE7E" w14:textId="1C4C390D">
      <w:pPr>
        <w:spacing w:after="0" w:line="240" w:lineRule="auto"/>
        <w:jc w:val="center"/>
        <w:textAlignment w:val="baseline"/>
        <w:rPr>
          <w:rFonts w:ascii="Segoe UI" w:eastAsia="Times New Roman" w:hAnsi="Segoe UI" w:cs="Segoe UI"/>
          <w:b/>
          <w:bCs/>
          <w:color w:val="000000"/>
          <w:sz w:val="18"/>
          <w:szCs w:val="18"/>
          <w:u w:val="single"/>
          <w:lang w:eastAsia="en-GB"/>
        </w:rPr>
      </w:pPr>
    </w:p>
    <w:p w:rsidR="00DE2676" w:rsidP="0085070B" w14:paraId="1727260F" w14:textId="77777777">
      <w:pPr>
        <w:spacing w:after="0" w:line="240" w:lineRule="auto"/>
        <w:textAlignment w:val="baseline"/>
        <w:rPr>
          <w:rFonts w:ascii="Segoe UI" w:eastAsia="Times New Roman" w:hAnsi="Segoe UI" w:cs="Segoe UI"/>
          <w:b/>
          <w:bCs/>
          <w:color w:val="000000"/>
          <w:sz w:val="18"/>
          <w:szCs w:val="18"/>
          <w:u w:val="single"/>
          <w:lang w:eastAsia="en-GB"/>
        </w:rPr>
      </w:pPr>
    </w:p>
    <w:p w:rsidR="00DD7CAE" w:rsidP="00DD7CAE" w14:paraId="7DA22314" w14:textId="7315F0EA">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9258" cy="1449773"/>
                    </a:xfrm>
                    <a:prstGeom prst="rect">
                      <a:avLst/>
                    </a:prstGeom>
                    <a:noFill/>
                  </pic:spPr>
                </pic:pic>
              </a:graphicData>
            </a:graphic>
          </wp:inline>
        </w:drawing>
      </w:r>
    </w:p>
    <w:p w:rsidR="00DD7CAE" w:rsidP="0085070B" w14:paraId="2386104C" w14:textId="77777777">
      <w:pPr>
        <w:spacing w:after="0" w:line="240" w:lineRule="auto"/>
        <w:textAlignment w:val="baseline"/>
        <w:rPr>
          <w:rFonts w:ascii="Segoe UI" w:eastAsia="Times New Roman" w:hAnsi="Segoe UI" w:cs="Segoe UI"/>
          <w:b/>
          <w:bCs/>
          <w:color w:val="000000"/>
          <w:sz w:val="18"/>
          <w:szCs w:val="18"/>
          <w:u w:val="single"/>
          <w:lang w:eastAsia="en-GB"/>
        </w:rPr>
      </w:pPr>
    </w:p>
    <w:p w:rsidR="00DD7CAE" w:rsidP="0085070B" w14:paraId="553B9DEE" w14:textId="77777777">
      <w:pPr>
        <w:spacing w:after="0" w:line="240" w:lineRule="auto"/>
        <w:textAlignment w:val="baseline"/>
        <w:rPr>
          <w:rFonts w:ascii="Segoe UI" w:eastAsia="Times New Roman" w:hAnsi="Segoe UI" w:cs="Segoe UI"/>
          <w:b/>
          <w:bCs/>
          <w:color w:val="000000"/>
          <w:sz w:val="18"/>
          <w:szCs w:val="18"/>
          <w:u w:val="single"/>
          <w:lang w:eastAsia="en-GB"/>
        </w:rPr>
      </w:pPr>
    </w:p>
    <w:p w:rsidR="00DE2676" w:rsidP="0085070B" w14:paraId="170FED5E" w14:textId="77777777">
      <w:pPr>
        <w:spacing w:after="0" w:line="240" w:lineRule="auto"/>
        <w:textAlignment w:val="baseline"/>
        <w:rPr>
          <w:rFonts w:ascii="Segoe UI" w:eastAsia="Times New Roman" w:hAnsi="Segoe UI" w:cs="Segoe UI"/>
          <w:b/>
          <w:bCs/>
          <w:color w:val="000000"/>
          <w:sz w:val="20"/>
          <w:szCs w:val="20"/>
          <w:u w:val="single"/>
          <w:lang w:eastAsia="en-GB"/>
        </w:rPr>
      </w:pPr>
    </w:p>
    <w:p w:rsidR="00DD7CAE" w:rsidP="0085070B" w14:paraId="08E70860" w14:textId="77777777">
      <w:pPr>
        <w:spacing w:after="0" w:line="240" w:lineRule="auto"/>
        <w:textAlignment w:val="baseline"/>
        <w:rPr>
          <w:rFonts w:ascii="Segoe UI" w:eastAsia="Times New Roman" w:hAnsi="Segoe UI" w:cs="Segoe UI"/>
          <w:b/>
          <w:bCs/>
          <w:color w:val="000000"/>
          <w:sz w:val="20"/>
          <w:szCs w:val="20"/>
          <w:u w:val="single"/>
          <w:lang w:eastAsia="en-GB"/>
        </w:rPr>
      </w:pPr>
    </w:p>
    <w:p w:rsidR="00DD7CAE" w:rsidP="0085070B" w14:paraId="7EADDDEF" w14:textId="77777777">
      <w:pPr>
        <w:spacing w:after="0" w:line="240" w:lineRule="auto"/>
        <w:textAlignment w:val="baseline"/>
        <w:rPr>
          <w:rFonts w:ascii="Segoe UI" w:eastAsia="Times New Roman" w:hAnsi="Segoe UI" w:cs="Segoe UI"/>
          <w:b/>
          <w:bCs/>
          <w:color w:val="000000"/>
          <w:sz w:val="20"/>
          <w:szCs w:val="20"/>
          <w:u w:val="single"/>
          <w:lang w:eastAsia="en-GB"/>
        </w:rPr>
      </w:pPr>
    </w:p>
    <w:p w:rsidR="00DD7CAE" w:rsidRPr="008C007B" w:rsidP="0085070B" w14:paraId="701F546D" w14:textId="77777777">
      <w:pPr>
        <w:spacing w:after="0" w:line="240" w:lineRule="auto"/>
        <w:textAlignment w:val="baseline"/>
        <w:rPr>
          <w:rFonts w:ascii="Segoe UI" w:eastAsia="Times New Roman" w:hAnsi="Segoe UI" w:cs="Segoe UI"/>
          <w:b/>
          <w:bCs/>
          <w:color w:val="000000"/>
          <w:sz w:val="28"/>
          <w:szCs w:val="28"/>
          <w:u w:val="single"/>
          <w:lang w:eastAsia="en-GB"/>
        </w:rPr>
      </w:pPr>
    </w:p>
    <w:p w:rsidR="00DE2676" w:rsidRPr="008C007B" w:rsidP="0085070B" w14:paraId="1E388569" w14:textId="77777777">
      <w:pPr>
        <w:spacing w:after="0" w:line="240" w:lineRule="auto"/>
        <w:textAlignment w:val="baseline"/>
        <w:rPr>
          <w:rFonts w:ascii="Segoe UI" w:eastAsia="Times New Roman" w:hAnsi="Segoe UI" w:cs="Segoe UI"/>
          <w:color w:val="000000"/>
          <w:sz w:val="28"/>
          <w:szCs w:val="28"/>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60"/>
        <w:gridCol w:w="2520"/>
        <w:gridCol w:w="2160"/>
        <w:gridCol w:w="2160"/>
      </w:tblGrid>
      <w:tr w14:paraId="2372967B" w14:textId="77777777" w:rsidTr="0085070B">
        <w:tblPrEx>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DD7CAE" w14:paraId="76BCD89B" w14:textId="77777777">
            <w:pPr>
              <w:spacing w:after="0" w:line="240" w:lineRule="auto"/>
              <w:ind w:left="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hideMark/>
          </w:tcPr>
          <w:p w:rsidR="0085070B" w:rsidRPr="008C007B" w:rsidP="00D259C9" w14:paraId="45CEA3E6" w14:textId="5D533DDD">
            <w:pPr>
              <w:spacing w:after="0" w:line="240" w:lineRule="auto"/>
              <w:ind w:left="98"/>
              <w:textAlignment w:val="baseline"/>
              <w:rPr>
                <w:rFonts w:ascii="Arial" w:eastAsia="Times New Roman" w:hAnsi="Arial" w:cs="Arial"/>
                <w:i/>
                <w:iCs/>
                <w:color w:val="000000"/>
                <w:sz w:val="28"/>
                <w:szCs w:val="28"/>
                <w:lang w:eastAsia="en-GB"/>
              </w:rPr>
            </w:pPr>
            <w:r w:rsidRPr="008C007B">
              <w:rPr>
                <w:rFonts w:ascii="Arial" w:eastAsia="Times New Roman" w:hAnsi="Arial" w:cs="Arial"/>
                <w:i/>
                <w:iCs/>
                <w:color w:val="000000"/>
                <w:sz w:val="28"/>
                <w:szCs w:val="28"/>
                <w:lang w:eastAsia="en-GB"/>
              </w:rPr>
              <w:t>Tree Works for Council Housing Properties Policy</w:t>
            </w:r>
          </w:p>
        </w:tc>
      </w:tr>
      <w:tr w14:paraId="1542B3C5" w14:textId="77777777" w:rsidTr="0085070B">
        <w:tblPrEx>
          <w:tblW w:w="9000" w:type="dxa"/>
          <w:tblCellMar>
            <w:left w:w="0" w:type="dxa"/>
            <w:right w:w="0" w:type="dxa"/>
          </w:tblCellMar>
          <w:tblLook w:val="04A0"/>
        </w:tblPrEx>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85070B" w14:paraId="7E03C40C" w14:textId="77777777">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hideMark/>
          </w:tcPr>
          <w:p w:rsidR="00A80E38" w:rsidRPr="00A80E38" w:rsidP="00A80E38" w14:paraId="29BE0289" w14:textId="01775B29">
            <w:pPr>
              <w:spacing w:after="0" w:line="240" w:lineRule="auto"/>
              <w:textAlignment w:val="baseline"/>
              <w:rPr>
                <w:rFonts w:ascii="Arial" w:eastAsia="Times New Roman" w:hAnsi="Arial" w:cs="Arial"/>
                <w:i/>
                <w:iCs/>
                <w:color w:val="000000"/>
                <w:sz w:val="28"/>
                <w:szCs w:val="28"/>
                <w:lang w:eastAsia="en-GB"/>
              </w:rPr>
            </w:pPr>
            <w:r w:rsidRPr="008C007B">
              <w:rPr>
                <w:rFonts w:ascii="Arial" w:eastAsia="Times New Roman" w:hAnsi="Arial" w:cs="Arial"/>
                <w:i/>
                <w:iCs/>
                <w:color w:val="000000"/>
                <w:sz w:val="28"/>
                <w:szCs w:val="28"/>
                <w:lang w:eastAsia="en-GB"/>
              </w:rPr>
              <w:t xml:space="preserve"> </w:t>
            </w:r>
            <w:r>
              <w:rPr>
                <w:rFonts w:ascii="Arial" w:eastAsia="Times New Roman" w:hAnsi="Arial" w:cs="Arial"/>
                <w:i/>
                <w:iCs/>
                <w:color w:val="000000"/>
                <w:sz w:val="28"/>
                <w:szCs w:val="28"/>
                <w:lang w:eastAsia="en-GB"/>
              </w:rPr>
              <w:t xml:space="preserve">Jim Brennan, </w:t>
            </w:r>
            <w:r w:rsidRPr="00A80E38">
              <w:rPr>
                <w:rFonts w:ascii="Arial" w:eastAsia="Times New Roman" w:hAnsi="Arial" w:cs="Arial"/>
                <w:i/>
                <w:iCs/>
                <w:color w:val="000000"/>
                <w:sz w:val="28"/>
                <w:szCs w:val="28"/>
                <w:lang w:eastAsia="en-GB"/>
              </w:rPr>
              <w:t>Head of Tenancy and Estate</w:t>
            </w:r>
            <w:r>
              <w:rPr>
                <w:rFonts w:ascii="Arial" w:eastAsia="Times New Roman" w:hAnsi="Arial" w:cs="Arial"/>
                <w:i/>
                <w:iCs/>
                <w:color w:val="000000"/>
                <w:sz w:val="28"/>
                <w:szCs w:val="28"/>
                <w:lang w:eastAsia="en-GB"/>
              </w:rPr>
              <w:t xml:space="preserve"> </w:t>
            </w:r>
            <w:r w:rsidRPr="00A80E38">
              <w:rPr>
                <w:rFonts w:ascii="Arial" w:eastAsia="Times New Roman" w:hAnsi="Arial" w:cs="Arial"/>
                <w:i/>
                <w:iCs/>
                <w:color w:val="000000"/>
                <w:sz w:val="28"/>
                <w:szCs w:val="28"/>
                <w:lang w:eastAsia="en-GB"/>
              </w:rPr>
              <w:t>Management</w:t>
            </w:r>
          </w:p>
          <w:p w:rsidR="0085070B" w:rsidRPr="008C007B" w:rsidP="00294818" w14:paraId="7184F89E" w14:textId="7974099F">
            <w:pPr>
              <w:spacing w:after="0" w:line="240" w:lineRule="auto"/>
              <w:textAlignment w:val="baseline"/>
              <w:rPr>
                <w:rFonts w:ascii="Arial" w:eastAsia="Times New Roman" w:hAnsi="Arial" w:cs="Arial"/>
                <w:i/>
                <w:iCs/>
                <w:color w:val="000000"/>
                <w:sz w:val="28"/>
                <w:szCs w:val="28"/>
                <w:lang w:eastAsia="en-GB"/>
              </w:rPr>
            </w:pPr>
          </w:p>
        </w:tc>
      </w:tr>
      <w:tr w14:paraId="0F46E89B" w14:textId="77777777" w:rsidTr="0085070B">
        <w:tblPrEx>
          <w:tblW w:w="9000" w:type="dxa"/>
          <w:tblCellMar>
            <w:left w:w="0" w:type="dxa"/>
            <w:right w:w="0" w:type="dxa"/>
          </w:tblCellMar>
          <w:tblLook w:val="04A0"/>
        </w:tblPrEx>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rsidR="00D62F6A" w:rsidRPr="008C007B" w:rsidP="0085070B" w14:paraId="5E637E8C" w14:textId="3713DD3B">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tcPr>
          <w:p w:rsidR="00D62F6A" w:rsidRPr="008C007B" w:rsidP="00294818" w14:paraId="29FAA2DE" w14:textId="21497AE7">
            <w:pPr>
              <w:spacing w:after="0" w:line="240" w:lineRule="auto"/>
              <w:textAlignment w:val="baseline"/>
              <w:rPr>
                <w:rFonts w:ascii="Arial" w:eastAsia="Times New Roman" w:hAnsi="Arial" w:cs="Arial"/>
                <w:color w:val="000000"/>
                <w:sz w:val="28"/>
                <w:szCs w:val="28"/>
                <w:lang w:eastAsia="en-GB"/>
              </w:rPr>
            </w:pPr>
          </w:p>
        </w:tc>
      </w:tr>
      <w:tr w14:paraId="3584A036" w14:textId="77777777" w:rsidTr="0085070B">
        <w:tblPrEx>
          <w:tblW w:w="9000" w:type="dxa"/>
          <w:tblCellMar>
            <w:left w:w="0" w:type="dxa"/>
            <w:right w:w="0" w:type="dxa"/>
          </w:tblCellMar>
          <w:tblLook w:val="04A0"/>
        </w:tblPrEx>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85070B" w14:paraId="3AF75579" w14:textId="77777777">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Status   </w:t>
            </w:r>
          </w:p>
        </w:tc>
        <w:tc>
          <w:tcPr>
            <w:tcW w:w="2520" w:type="dxa"/>
            <w:tcBorders>
              <w:top w:val="single" w:sz="6" w:space="0" w:color="000000"/>
              <w:left w:val="single" w:sz="6" w:space="0" w:color="000000"/>
              <w:bottom w:val="single" w:sz="6" w:space="0" w:color="000000"/>
              <w:right w:val="single" w:sz="6" w:space="0" w:color="000000"/>
            </w:tcBorders>
            <w:hideMark/>
          </w:tcPr>
          <w:p w:rsidR="0085070B" w:rsidRPr="008C007B" w:rsidP="0085070B" w14:paraId="3D96D2AE" w14:textId="3716E554">
            <w:pPr>
              <w:spacing w:after="0" w:line="240" w:lineRule="auto"/>
              <w:ind w:firstLine="98"/>
              <w:textAlignment w:val="baseline"/>
              <w:rPr>
                <w:rFonts w:ascii="Arial" w:eastAsia="Times New Roman" w:hAnsi="Arial" w:cs="Arial"/>
                <w:i/>
                <w:iCs/>
                <w:color w:val="000000"/>
                <w:sz w:val="28"/>
                <w:szCs w:val="28"/>
                <w:lang w:eastAsia="en-GB"/>
              </w:rPr>
            </w:pPr>
            <w:r w:rsidRPr="008C007B">
              <w:rPr>
                <w:rFonts w:ascii="Arial" w:eastAsia="Times New Roman" w:hAnsi="Arial" w:cs="Arial"/>
                <w:i/>
                <w:iCs/>
                <w:color w:val="000000"/>
                <w:sz w:val="28"/>
                <w:szCs w:val="28"/>
                <w:lang w:eastAsia="en-GB"/>
              </w:rPr>
              <w:t>Draft</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85070B" w14:paraId="5E1D413D" w14:textId="77777777">
            <w:pPr>
              <w:spacing w:after="0" w:line="240" w:lineRule="auto"/>
              <w:ind w:firstLine="98"/>
              <w:textAlignment w:val="baseline"/>
              <w:rPr>
                <w:rFonts w:ascii="Times New Roman" w:eastAsia="Times New Roman" w:hAnsi="Times New Roman" w:cs="Times New Roman"/>
                <w:color w:val="000000"/>
                <w:sz w:val="28"/>
                <w:szCs w:val="28"/>
                <w:lang w:eastAsia="en-GB"/>
              </w:rPr>
            </w:pPr>
            <w:r w:rsidRPr="008C007B">
              <w:rPr>
                <w:rFonts w:ascii="Arial" w:eastAsia="Times New Roman" w:hAnsi="Arial" w:cs="Arial"/>
                <w:color w:val="000000"/>
                <w:sz w:val="28"/>
                <w:szCs w:val="28"/>
                <w:lang w:eastAsia="en-GB"/>
              </w:rPr>
              <w:t>Version   </w:t>
            </w:r>
          </w:p>
        </w:tc>
        <w:tc>
          <w:tcPr>
            <w:tcW w:w="2160" w:type="dxa"/>
            <w:tcBorders>
              <w:top w:val="single" w:sz="6" w:space="0" w:color="000000"/>
              <w:left w:val="single" w:sz="6" w:space="0" w:color="000000"/>
              <w:bottom w:val="single" w:sz="6" w:space="0" w:color="000000"/>
              <w:right w:val="single" w:sz="6" w:space="0" w:color="000000"/>
            </w:tcBorders>
            <w:hideMark/>
          </w:tcPr>
          <w:p w:rsidR="0085070B" w:rsidRPr="00A80E38" w:rsidP="00294818" w14:paraId="235CADCF" w14:textId="301583C8">
            <w:pPr>
              <w:spacing w:after="0" w:line="240" w:lineRule="auto"/>
              <w:textAlignment w:val="baseline"/>
              <w:rPr>
                <w:rFonts w:ascii="Arial" w:eastAsia="Times New Roman" w:hAnsi="Arial" w:cs="Arial"/>
                <w:i/>
                <w:iCs/>
                <w:color w:val="000000"/>
                <w:sz w:val="28"/>
                <w:szCs w:val="28"/>
                <w:lang w:eastAsia="en-GB"/>
              </w:rPr>
            </w:pPr>
            <w:r w:rsidRPr="00A80E38">
              <w:rPr>
                <w:rFonts w:ascii="Arial" w:eastAsia="Times New Roman" w:hAnsi="Arial" w:cs="Arial"/>
                <w:i/>
                <w:iCs/>
                <w:color w:val="000000"/>
                <w:sz w:val="28"/>
                <w:szCs w:val="28"/>
                <w:lang w:eastAsia="en-GB"/>
              </w:rPr>
              <w:t xml:space="preserve"> 2.0</w:t>
            </w:r>
          </w:p>
        </w:tc>
      </w:tr>
      <w:tr w14:paraId="12269204" w14:textId="77777777" w:rsidTr="0085070B">
        <w:tblPrEx>
          <w:tblW w:w="9000" w:type="dxa"/>
          <w:tblCellMar>
            <w:left w:w="0" w:type="dxa"/>
            <w:right w:w="0" w:type="dxa"/>
          </w:tblCellMar>
          <w:tblLook w:val="04A0"/>
        </w:tblPrEx>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85070B" w14:paraId="3C03126E" w14:textId="77777777">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hideMark/>
          </w:tcPr>
          <w:p w:rsidR="0085070B" w:rsidRPr="008C007B" w:rsidP="00294818" w14:paraId="5CE6E57E" w14:textId="0183B6A4">
            <w:pPr>
              <w:spacing w:after="0" w:line="240" w:lineRule="auto"/>
              <w:textAlignment w:val="baseline"/>
              <w:rPr>
                <w:rFonts w:ascii="Arial" w:eastAsia="Times New Roman" w:hAnsi="Arial" w:cs="Arial"/>
                <w:i/>
                <w:iCs/>
                <w:color w:val="000000"/>
                <w:sz w:val="28"/>
                <w:szCs w:val="28"/>
                <w:lang w:eastAsia="en-GB"/>
              </w:rPr>
            </w:pP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85070B" w14:paraId="20FF0351" w14:textId="52F38DDB">
            <w:pPr>
              <w:spacing w:after="0" w:line="240" w:lineRule="auto"/>
              <w:ind w:firstLine="98"/>
              <w:textAlignment w:val="baseline"/>
              <w:rPr>
                <w:rFonts w:ascii="Times New Roman" w:eastAsia="Times New Roman" w:hAnsi="Times New Roman" w:cs="Times New Roman"/>
                <w:color w:val="000000"/>
                <w:sz w:val="28"/>
                <w:szCs w:val="28"/>
                <w:lang w:eastAsia="en-GB"/>
              </w:rPr>
            </w:pPr>
            <w:r w:rsidRPr="008C007B">
              <w:rPr>
                <w:rFonts w:ascii="Arial" w:eastAsia="Times New Roman" w:hAnsi="Arial" w:cs="Arial"/>
                <w:color w:val="000000"/>
                <w:sz w:val="28"/>
                <w:szCs w:val="28"/>
                <w:lang w:eastAsia="en-GB"/>
              </w:rPr>
              <w:t xml:space="preserve">Approved </w:t>
            </w:r>
            <w:r w:rsidRPr="008C007B" w:rsidR="00F700E2">
              <w:rPr>
                <w:rFonts w:ascii="Arial" w:eastAsia="Times New Roman" w:hAnsi="Arial" w:cs="Arial"/>
                <w:color w:val="000000"/>
                <w:sz w:val="28"/>
                <w:szCs w:val="28"/>
                <w:lang w:eastAsia="en-GB"/>
              </w:rPr>
              <w:t xml:space="preserve">  </w:t>
            </w:r>
            <w:r w:rsidRPr="008C007B">
              <w:rPr>
                <w:rFonts w:ascii="Arial" w:eastAsia="Times New Roman" w:hAnsi="Arial" w:cs="Arial"/>
                <w:color w:val="000000"/>
                <w:sz w:val="28"/>
                <w:szCs w:val="28"/>
                <w:lang w:eastAsia="en-GB"/>
              </w:rPr>
              <w:t>on   </w:t>
            </w:r>
          </w:p>
        </w:tc>
        <w:tc>
          <w:tcPr>
            <w:tcW w:w="2160" w:type="dxa"/>
            <w:tcBorders>
              <w:top w:val="single" w:sz="6" w:space="0" w:color="000000"/>
              <w:left w:val="single" w:sz="6" w:space="0" w:color="000000"/>
              <w:bottom w:val="single" w:sz="6" w:space="0" w:color="000000"/>
              <w:right w:val="single" w:sz="6" w:space="0" w:color="000000"/>
            </w:tcBorders>
            <w:hideMark/>
          </w:tcPr>
          <w:p w:rsidR="0085070B" w:rsidRPr="008C007B" w:rsidP="0085070B" w14:paraId="722F0D85" w14:textId="1290FD80">
            <w:pPr>
              <w:spacing w:after="0" w:line="240" w:lineRule="auto"/>
              <w:ind w:firstLine="98"/>
              <w:textAlignment w:val="baseline"/>
              <w:rPr>
                <w:rFonts w:ascii="Times New Roman" w:eastAsia="Times New Roman" w:hAnsi="Times New Roman" w:cs="Times New Roman"/>
                <w:i/>
                <w:iCs/>
                <w:color w:val="000000"/>
                <w:sz w:val="28"/>
                <w:szCs w:val="28"/>
                <w:lang w:eastAsia="en-GB"/>
              </w:rPr>
            </w:pPr>
          </w:p>
        </w:tc>
      </w:tr>
      <w:tr w14:paraId="617888EA" w14:textId="77777777" w:rsidTr="0085070B">
        <w:tblPrEx>
          <w:tblW w:w="9000" w:type="dxa"/>
          <w:tblCellMar>
            <w:left w:w="0" w:type="dxa"/>
            <w:right w:w="0" w:type="dxa"/>
          </w:tblCellMar>
          <w:tblLook w:val="04A0"/>
        </w:tblPrEx>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85070B" w14:paraId="6CBC701A" w14:textId="77777777">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hideMark/>
          </w:tcPr>
          <w:p w:rsidR="0085070B" w:rsidRPr="008C007B" w:rsidP="0085070B" w14:paraId="14258EAF" w14:textId="623088B5">
            <w:pPr>
              <w:spacing w:after="0" w:line="240" w:lineRule="auto"/>
              <w:ind w:firstLine="98"/>
              <w:textAlignment w:val="baseline"/>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23</w:t>
            </w:r>
            <w:r w:rsidRPr="008C007B" w:rsidR="00294818">
              <w:rPr>
                <w:rFonts w:ascii="Arial" w:eastAsia="Times New Roman" w:hAnsi="Arial" w:cs="Arial"/>
                <w:color w:val="000000"/>
                <w:sz w:val="28"/>
                <w:szCs w:val="28"/>
                <w:lang w:eastAsia="en-GB"/>
              </w:rPr>
              <w:t>/0</w:t>
            </w:r>
            <w:r>
              <w:rPr>
                <w:rFonts w:ascii="Arial" w:eastAsia="Times New Roman" w:hAnsi="Arial" w:cs="Arial"/>
                <w:color w:val="000000"/>
                <w:sz w:val="28"/>
                <w:szCs w:val="28"/>
                <w:lang w:eastAsia="en-GB"/>
              </w:rPr>
              <w:t>9</w:t>
            </w:r>
            <w:r w:rsidRPr="008C007B" w:rsidR="00294818">
              <w:rPr>
                <w:rFonts w:ascii="Arial" w:eastAsia="Times New Roman" w:hAnsi="Arial" w:cs="Arial"/>
                <w:color w:val="000000"/>
                <w:sz w:val="28"/>
                <w:szCs w:val="28"/>
                <w:lang w:eastAsia="en-GB"/>
              </w:rPr>
              <w:t>/2025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665317" w14:paraId="7FDF7F26" w14:textId="77777777">
            <w:pPr>
              <w:spacing w:after="0" w:line="240" w:lineRule="auto"/>
              <w:ind w:left="130"/>
              <w:textAlignment w:val="baseline"/>
              <w:rPr>
                <w:rFonts w:ascii="Times New Roman" w:eastAsia="Times New Roman" w:hAnsi="Times New Roman" w:cs="Times New Roman"/>
                <w:color w:val="000000"/>
                <w:sz w:val="28"/>
                <w:szCs w:val="28"/>
                <w:lang w:eastAsia="en-GB"/>
              </w:rPr>
            </w:pPr>
            <w:r w:rsidRPr="008C007B">
              <w:rPr>
                <w:rFonts w:ascii="Arial" w:eastAsia="Times New Roman" w:hAnsi="Arial" w:cs="Arial"/>
                <w:color w:val="000000"/>
                <w:sz w:val="28"/>
                <w:szCs w:val="28"/>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hideMark/>
          </w:tcPr>
          <w:p w:rsidR="0085070B" w:rsidRPr="008C007B" w:rsidP="0085070B" w14:paraId="3C1DE21F" w14:textId="331A73BB">
            <w:pPr>
              <w:spacing w:after="0" w:line="240" w:lineRule="auto"/>
              <w:ind w:firstLine="98"/>
              <w:textAlignment w:val="baseline"/>
              <w:rPr>
                <w:rFonts w:ascii="Times New Roman" w:eastAsia="Times New Roman" w:hAnsi="Times New Roman" w:cs="Times New Roman"/>
                <w:i/>
                <w:iCs/>
                <w:color w:val="000000"/>
                <w:sz w:val="28"/>
                <w:szCs w:val="28"/>
                <w:lang w:eastAsia="en-GB"/>
              </w:rPr>
            </w:pPr>
            <w:r>
              <w:rPr>
                <w:rFonts w:ascii="Arial" w:eastAsia="Times New Roman" w:hAnsi="Arial" w:cs="Arial"/>
                <w:i/>
                <w:iCs/>
                <w:color w:val="000000"/>
                <w:sz w:val="28"/>
                <w:szCs w:val="28"/>
                <w:lang w:eastAsia="en-GB"/>
              </w:rPr>
              <w:t>Jim Brennan</w:t>
            </w:r>
            <w:r w:rsidRPr="008C007B" w:rsidR="00665317">
              <w:rPr>
                <w:rFonts w:ascii="Arial" w:eastAsia="Times New Roman" w:hAnsi="Arial" w:cs="Arial"/>
                <w:i/>
                <w:iCs/>
                <w:color w:val="000000"/>
                <w:sz w:val="28"/>
                <w:szCs w:val="28"/>
                <w:lang w:eastAsia="en-GB"/>
              </w:rPr>
              <w:t xml:space="preserve"> </w:t>
            </w:r>
          </w:p>
        </w:tc>
      </w:tr>
      <w:tr w14:paraId="152EDD50" w14:textId="77777777" w:rsidTr="0085070B">
        <w:tblPrEx>
          <w:tblW w:w="9000" w:type="dxa"/>
          <w:tblCellMar>
            <w:left w:w="0" w:type="dxa"/>
            <w:right w:w="0" w:type="dxa"/>
          </w:tblCellMar>
          <w:tblLook w:val="04A0"/>
        </w:tblPrEx>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85070B" w14:paraId="6829680D" w14:textId="77777777">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hideMark/>
          </w:tcPr>
          <w:p w:rsidR="0085070B" w:rsidRPr="008C007B" w:rsidP="00C13F6F" w14:paraId="17899BE8" w14:textId="71E8FA6D">
            <w:pPr>
              <w:spacing w:after="0" w:line="240" w:lineRule="auto"/>
              <w:ind w:left="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October 2028</w:t>
            </w:r>
          </w:p>
        </w:tc>
      </w:tr>
      <w:tr w14:paraId="15FEFA6D" w14:textId="77777777" w:rsidTr="0085070B">
        <w:tblPrEx>
          <w:tblW w:w="9000" w:type="dxa"/>
          <w:tblCellMar>
            <w:left w:w="0" w:type="dxa"/>
            <w:right w:w="0" w:type="dxa"/>
          </w:tblCellMar>
          <w:tblLook w:val="04A0"/>
        </w:tblPrEx>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rsidR="0085070B" w:rsidRPr="008C007B" w:rsidP="0085070B" w14:paraId="41ED0B39" w14:textId="77777777">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hideMark/>
          </w:tcPr>
          <w:p w:rsidR="0085070B" w:rsidRPr="008C007B" w:rsidP="0085070B" w14:paraId="3DD45649" w14:textId="4520BA1E">
            <w:pPr>
              <w:spacing w:after="0" w:line="240" w:lineRule="auto"/>
              <w:ind w:left="98"/>
              <w:textAlignment w:val="baseline"/>
              <w:rPr>
                <w:rFonts w:ascii="Arial" w:eastAsia="Times New Roman" w:hAnsi="Arial" w:cs="Arial"/>
                <w:i/>
                <w:iCs/>
                <w:color w:val="000000"/>
                <w:sz w:val="28"/>
                <w:szCs w:val="28"/>
                <w:lang w:eastAsia="en-GB"/>
              </w:rPr>
            </w:pPr>
            <w:r w:rsidRPr="008C007B">
              <w:rPr>
                <w:rFonts w:ascii="Arial" w:eastAsia="Times New Roman" w:hAnsi="Arial" w:cs="Arial"/>
                <w:i/>
                <w:iCs/>
                <w:color w:val="000000"/>
                <w:sz w:val="28"/>
                <w:szCs w:val="28"/>
                <w:lang w:eastAsia="en-GB"/>
              </w:rPr>
              <w:t xml:space="preserve">This policy </w:t>
            </w:r>
            <w:r w:rsidRPr="008C007B" w:rsidR="00794BAE">
              <w:rPr>
                <w:rFonts w:ascii="Arial" w:eastAsia="Times New Roman" w:hAnsi="Arial" w:cs="Arial"/>
                <w:i/>
                <w:iCs/>
                <w:color w:val="000000"/>
                <w:sz w:val="28"/>
                <w:szCs w:val="28"/>
                <w:lang w:eastAsia="en-GB"/>
              </w:rPr>
              <w:t xml:space="preserve">outlines Sandwell Council’s position on the maintenance of trees on </w:t>
            </w:r>
            <w:r w:rsidRPr="008C007B">
              <w:rPr>
                <w:rFonts w:ascii="Arial" w:eastAsia="Times New Roman" w:hAnsi="Arial" w:cs="Arial"/>
                <w:i/>
                <w:iCs/>
                <w:color w:val="000000"/>
                <w:sz w:val="28"/>
                <w:szCs w:val="28"/>
                <w:lang w:eastAsia="en-GB"/>
              </w:rPr>
              <w:t>council housing properties</w:t>
            </w:r>
            <w:r w:rsidRPr="008C007B" w:rsidR="00794BAE">
              <w:rPr>
                <w:rFonts w:ascii="Arial" w:eastAsia="Times New Roman" w:hAnsi="Arial" w:cs="Arial"/>
                <w:i/>
                <w:iCs/>
                <w:color w:val="000000"/>
                <w:sz w:val="28"/>
                <w:szCs w:val="28"/>
                <w:lang w:eastAsia="en-GB"/>
              </w:rPr>
              <w:t>.</w:t>
            </w:r>
          </w:p>
        </w:tc>
      </w:tr>
    </w:tbl>
    <w:p w:rsidR="00CC1C8F" w14:paraId="2B91632B" w14:textId="77777777"/>
    <w:p w:rsidR="00DD7CAE" w14:paraId="4A512004" w14:textId="383CB556"/>
    <w:p w:rsidR="008C007B" w14:paraId="75B43B2F" w14:textId="77777777"/>
    <w:p w:rsidR="008C007B" w14:paraId="677DA548" w14:textId="77777777"/>
    <w:p w:rsidR="00794BAE" w14:paraId="469821C5" w14:textId="77777777"/>
    <w:sdt>
      <w:sdtPr>
        <w:rPr>
          <w:rFonts w:asciiTheme="minorHAnsi" w:eastAsiaTheme="minorHAnsi" w:hAnsiTheme="minorHAnsi" w:cstheme="minorBidi"/>
          <w:color w:val="auto"/>
          <w:sz w:val="22"/>
          <w:szCs w:val="22"/>
          <w:lang w:val="en-GB"/>
        </w:rPr>
        <w:id w:val="71088094"/>
        <w:docPartObj>
          <w:docPartGallery w:val="Table of Contents"/>
          <w:docPartUnique/>
        </w:docPartObj>
      </w:sdtPr>
      <w:sdtEndPr>
        <w:rPr>
          <w:b/>
          <w:bCs/>
          <w:noProof/>
        </w:rPr>
      </w:sdtEndPr>
      <w:sdtContent>
        <w:p w:rsidR="00A00C18" w:rsidRPr="008C007B" w:rsidP="00A00C18" w14:paraId="30BB5B92" w14:textId="77777777">
          <w:pPr>
            <w:pStyle w:val="TOCHeading"/>
            <w:jc w:val="center"/>
            <w:rPr>
              <w:rFonts w:ascii="Arial" w:hAnsi="Arial" w:cs="Arial"/>
              <w:b/>
              <w:bCs/>
              <w:color w:val="auto"/>
              <w:sz w:val="28"/>
              <w:szCs w:val="28"/>
              <w:u w:val="single"/>
            </w:rPr>
          </w:pPr>
          <w:r w:rsidRPr="008C007B">
            <w:rPr>
              <w:rFonts w:ascii="Arial" w:hAnsi="Arial" w:cs="Arial"/>
              <w:b/>
              <w:bCs/>
              <w:color w:val="auto"/>
              <w:sz w:val="28"/>
              <w:szCs w:val="28"/>
              <w:u w:val="single"/>
            </w:rPr>
            <w:t>Contents</w:t>
          </w:r>
        </w:p>
        <w:p w:rsidR="009B57FA" w:rsidRPr="008C007B" w14:paraId="05F6BAE6" w14:textId="206007E2">
          <w:pPr>
            <w:pStyle w:val="TOC1"/>
            <w:tabs>
              <w:tab w:val="left" w:pos="480"/>
              <w:tab w:val="right" w:leader="dot" w:pos="9016"/>
            </w:tabs>
            <w:rPr>
              <w:rFonts w:eastAsiaTheme="minorEastAsia"/>
              <w:noProof/>
              <w:kern w:val="2"/>
              <w:sz w:val="28"/>
              <w:szCs w:val="28"/>
              <w:lang w:eastAsia="en-GB"/>
              <w14:ligatures w14:val="standardContextual"/>
            </w:rPr>
          </w:pPr>
          <w:r w:rsidRPr="008C007B">
            <w:rPr>
              <w:rFonts w:ascii="Arial" w:hAnsi="Arial" w:cs="Arial"/>
              <w:b/>
              <w:bCs/>
              <w:sz w:val="28"/>
              <w:szCs w:val="28"/>
            </w:rPr>
            <w:fldChar w:fldCharType="begin"/>
          </w:r>
          <w:r w:rsidRPr="008C007B">
            <w:rPr>
              <w:rFonts w:ascii="Arial" w:hAnsi="Arial" w:cs="Arial"/>
              <w:b/>
              <w:bCs/>
              <w:sz w:val="28"/>
              <w:szCs w:val="28"/>
            </w:rPr>
            <w:instrText xml:space="preserve"> TOC \o "1-3" \h \z \u </w:instrText>
          </w:r>
          <w:r w:rsidRPr="008C007B">
            <w:rPr>
              <w:rFonts w:ascii="Arial" w:hAnsi="Arial" w:cs="Arial"/>
              <w:b/>
              <w:bCs/>
              <w:sz w:val="28"/>
              <w:szCs w:val="28"/>
            </w:rPr>
            <w:fldChar w:fldCharType="separate"/>
          </w:r>
          <w:hyperlink w:anchor="_Toc190854767" w:history="1">
            <w:r w:rsidRPr="008C007B">
              <w:rPr>
                <w:rStyle w:val="Hyperlink"/>
                <w:rFonts w:ascii="Arial" w:hAnsi="Arial" w:eastAsiaTheme="majorEastAsia" w:cs="Arial"/>
                <w:b/>
                <w:bCs/>
                <w:noProof/>
                <w:sz w:val="28"/>
                <w:szCs w:val="28"/>
              </w:rPr>
              <w:t>1.</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Purpose</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_Toc190854767 \h </w:instrText>
            </w:r>
            <w:r w:rsidRPr="008C007B">
              <w:rPr>
                <w:noProof/>
                <w:webHidden/>
                <w:sz w:val="28"/>
                <w:szCs w:val="28"/>
              </w:rPr>
              <w:fldChar w:fldCharType="separate"/>
            </w:r>
            <w:r w:rsidRPr="008C007B">
              <w:rPr>
                <w:noProof/>
                <w:webHidden/>
                <w:sz w:val="28"/>
                <w:szCs w:val="28"/>
              </w:rPr>
              <w:t>2</w:t>
            </w:r>
            <w:r w:rsidRPr="008C007B">
              <w:rPr>
                <w:noProof/>
                <w:webHidden/>
                <w:sz w:val="28"/>
                <w:szCs w:val="28"/>
              </w:rPr>
              <w:fldChar w:fldCharType="end"/>
            </w:r>
          </w:hyperlink>
        </w:p>
        <w:p w:rsidR="009B57FA" w:rsidRPr="008C007B" w14:paraId="656CC5DF" w14:textId="4C8F9968">
          <w:pPr>
            <w:pStyle w:val="TOC1"/>
            <w:tabs>
              <w:tab w:val="left" w:pos="480"/>
              <w:tab w:val="right" w:leader="dot" w:pos="9016"/>
            </w:tabs>
            <w:rPr>
              <w:rFonts w:eastAsiaTheme="minorEastAsia"/>
              <w:noProof/>
              <w:kern w:val="2"/>
              <w:sz w:val="28"/>
              <w:szCs w:val="28"/>
              <w:lang w:eastAsia="en-GB"/>
              <w14:ligatures w14:val="standardContextual"/>
            </w:rPr>
          </w:pPr>
          <w:hyperlink w:anchor="_Toc190854768" w:history="1">
            <w:r w:rsidRPr="008C007B">
              <w:rPr>
                <w:rStyle w:val="Hyperlink"/>
                <w:rFonts w:ascii="Arial" w:hAnsi="Arial" w:eastAsiaTheme="majorEastAsia" w:cs="Arial"/>
                <w:b/>
                <w:bCs/>
                <w:noProof/>
                <w:sz w:val="28"/>
                <w:szCs w:val="28"/>
              </w:rPr>
              <w:t>2.</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Scope</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_Toc190854768 \h </w:instrText>
            </w:r>
            <w:r w:rsidRPr="008C007B">
              <w:rPr>
                <w:noProof/>
                <w:webHidden/>
                <w:sz w:val="28"/>
                <w:szCs w:val="28"/>
              </w:rPr>
              <w:fldChar w:fldCharType="separate"/>
            </w:r>
            <w:r w:rsidRPr="008C007B">
              <w:rPr>
                <w:noProof/>
                <w:webHidden/>
                <w:sz w:val="28"/>
                <w:szCs w:val="28"/>
              </w:rPr>
              <w:t>3</w:t>
            </w:r>
            <w:r w:rsidRPr="008C007B">
              <w:rPr>
                <w:noProof/>
                <w:webHidden/>
                <w:sz w:val="28"/>
                <w:szCs w:val="28"/>
              </w:rPr>
              <w:fldChar w:fldCharType="end"/>
            </w:r>
          </w:hyperlink>
        </w:p>
        <w:p w:rsidR="009B57FA" w:rsidRPr="008C007B" w14:paraId="18EFDE52" w14:textId="214E9C58">
          <w:pPr>
            <w:pStyle w:val="TOC1"/>
            <w:tabs>
              <w:tab w:val="left" w:pos="480"/>
              <w:tab w:val="right" w:leader="dot" w:pos="9016"/>
            </w:tabs>
            <w:rPr>
              <w:rFonts w:eastAsiaTheme="minorEastAsia"/>
              <w:noProof/>
              <w:kern w:val="2"/>
              <w:sz w:val="28"/>
              <w:szCs w:val="28"/>
              <w:lang w:eastAsia="en-GB"/>
              <w14:ligatures w14:val="standardContextual"/>
            </w:rPr>
          </w:pPr>
          <w:hyperlink w:anchor="_Toc190854769" w:history="1">
            <w:r w:rsidRPr="008C007B">
              <w:rPr>
                <w:rStyle w:val="Hyperlink"/>
                <w:rFonts w:ascii="Arial" w:hAnsi="Arial" w:eastAsiaTheme="majorEastAsia" w:cs="Arial"/>
                <w:b/>
                <w:bCs/>
                <w:noProof/>
                <w:sz w:val="28"/>
                <w:szCs w:val="28"/>
              </w:rPr>
              <w:t>3.</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 xml:space="preserve">What </w:t>
            </w:r>
            <w:r w:rsidRPr="008C007B" w:rsidR="00847DA8">
              <w:rPr>
                <w:rStyle w:val="Hyperlink"/>
                <w:rFonts w:ascii="Arial" w:hAnsi="Arial" w:eastAsiaTheme="majorEastAsia" w:cs="Arial"/>
                <w:b/>
                <w:bCs/>
                <w:noProof/>
                <w:sz w:val="28"/>
                <w:szCs w:val="28"/>
              </w:rPr>
              <w:t>do we mean by tree works</w:t>
            </w:r>
            <w:r w:rsidRPr="008C007B">
              <w:rPr>
                <w:rStyle w:val="Hyperlink"/>
                <w:rFonts w:ascii="Arial" w:hAnsi="Arial" w:eastAsiaTheme="majorEastAsia" w:cs="Arial"/>
                <w:b/>
                <w:bCs/>
                <w:noProof/>
                <w:sz w:val="28"/>
                <w:szCs w:val="28"/>
              </w:rPr>
              <w:t>?</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_Toc190854769 \h </w:instrText>
            </w:r>
            <w:r w:rsidRPr="008C007B">
              <w:rPr>
                <w:noProof/>
                <w:webHidden/>
                <w:sz w:val="28"/>
                <w:szCs w:val="28"/>
              </w:rPr>
              <w:fldChar w:fldCharType="separate"/>
            </w:r>
            <w:r w:rsidRPr="008C007B">
              <w:rPr>
                <w:noProof/>
                <w:webHidden/>
                <w:sz w:val="28"/>
                <w:szCs w:val="28"/>
              </w:rPr>
              <w:t>3</w:t>
            </w:r>
            <w:r w:rsidRPr="008C007B">
              <w:rPr>
                <w:noProof/>
                <w:webHidden/>
                <w:sz w:val="28"/>
                <w:szCs w:val="28"/>
              </w:rPr>
              <w:fldChar w:fldCharType="end"/>
            </w:r>
          </w:hyperlink>
        </w:p>
        <w:p w:rsidR="009B57FA" w:rsidRPr="008C007B" w14:paraId="4530AF41" w14:textId="6E8CAA26">
          <w:pPr>
            <w:pStyle w:val="TOC1"/>
            <w:tabs>
              <w:tab w:val="left" w:pos="480"/>
              <w:tab w:val="right" w:leader="dot" w:pos="9016"/>
            </w:tabs>
            <w:rPr>
              <w:rFonts w:eastAsiaTheme="minorEastAsia"/>
              <w:noProof/>
              <w:kern w:val="2"/>
              <w:sz w:val="28"/>
              <w:szCs w:val="28"/>
              <w:lang w:eastAsia="en-GB"/>
              <w14:ligatures w14:val="standardContextual"/>
            </w:rPr>
          </w:pPr>
          <w:hyperlink w:anchor="_Toc190854770" w:history="1">
            <w:r w:rsidRPr="008C007B">
              <w:rPr>
                <w:rStyle w:val="Hyperlink"/>
                <w:rFonts w:ascii="Arial" w:hAnsi="Arial" w:eastAsiaTheme="majorEastAsia" w:cs="Arial"/>
                <w:b/>
                <w:bCs/>
                <w:noProof/>
                <w:sz w:val="28"/>
                <w:szCs w:val="28"/>
              </w:rPr>
              <w:t>4.</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Policy Statement</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_Toc190854770 \h </w:instrText>
            </w:r>
            <w:r w:rsidRPr="008C007B">
              <w:rPr>
                <w:noProof/>
                <w:webHidden/>
                <w:sz w:val="28"/>
                <w:szCs w:val="28"/>
              </w:rPr>
              <w:fldChar w:fldCharType="separate"/>
            </w:r>
            <w:r w:rsidRPr="008C007B">
              <w:rPr>
                <w:noProof/>
                <w:webHidden/>
                <w:sz w:val="28"/>
                <w:szCs w:val="28"/>
              </w:rPr>
              <w:t>3</w:t>
            </w:r>
            <w:r w:rsidRPr="008C007B">
              <w:rPr>
                <w:noProof/>
                <w:webHidden/>
                <w:sz w:val="28"/>
                <w:szCs w:val="28"/>
              </w:rPr>
              <w:fldChar w:fldCharType="end"/>
            </w:r>
          </w:hyperlink>
        </w:p>
        <w:p w:rsidR="009B57FA" w:rsidRPr="008C007B" w14:paraId="77C024AE" w14:textId="30C257C7">
          <w:pPr>
            <w:pStyle w:val="TOC1"/>
            <w:tabs>
              <w:tab w:val="left" w:pos="480"/>
              <w:tab w:val="right" w:leader="dot" w:pos="9016"/>
            </w:tabs>
            <w:rPr>
              <w:rFonts w:eastAsiaTheme="minorEastAsia"/>
              <w:noProof/>
              <w:kern w:val="2"/>
              <w:sz w:val="28"/>
              <w:szCs w:val="28"/>
              <w:lang w:eastAsia="en-GB"/>
              <w14:ligatures w14:val="standardContextual"/>
            </w:rPr>
          </w:pPr>
          <w:hyperlink w:anchor="_Toc190854771" w:history="1">
            <w:r w:rsidRPr="008C007B">
              <w:rPr>
                <w:rStyle w:val="Hyperlink"/>
                <w:rFonts w:ascii="Arial" w:hAnsi="Arial" w:eastAsiaTheme="majorEastAsia" w:cs="Arial"/>
                <w:b/>
                <w:bCs/>
                <w:noProof/>
                <w:sz w:val="28"/>
                <w:szCs w:val="28"/>
              </w:rPr>
              <w:t>5.</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Development of Policy</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_Toc190854771 \h </w:instrText>
            </w:r>
            <w:r w:rsidRPr="008C007B">
              <w:rPr>
                <w:noProof/>
                <w:webHidden/>
                <w:sz w:val="28"/>
                <w:szCs w:val="28"/>
              </w:rPr>
              <w:fldChar w:fldCharType="separate"/>
            </w:r>
            <w:r w:rsidRPr="008C007B">
              <w:rPr>
                <w:noProof/>
                <w:webHidden/>
                <w:sz w:val="28"/>
                <w:szCs w:val="28"/>
              </w:rPr>
              <w:t>4</w:t>
            </w:r>
            <w:r w:rsidRPr="008C007B">
              <w:rPr>
                <w:noProof/>
                <w:webHidden/>
                <w:sz w:val="28"/>
                <w:szCs w:val="28"/>
              </w:rPr>
              <w:fldChar w:fldCharType="end"/>
            </w:r>
          </w:hyperlink>
        </w:p>
        <w:p w:rsidR="009B57FA" w:rsidRPr="008C007B" w14:paraId="214C1FC6" w14:textId="4FFAC426">
          <w:pPr>
            <w:pStyle w:val="TOC1"/>
            <w:tabs>
              <w:tab w:val="left" w:pos="480"/>
              <w:tab w:val="right" w:leader="dot" w:pos="9016"/>
            </w:tabs>
            <w:rPr>
              <w:rFonts w:eastAsiaTheme="minorEastAsia"/>
              <w:noProof/>
              <w:kern w:val="2"/>
              <w:sz w:val="28"/>
              <w:szCs w:val="28"/>
              <w:lang w:eastAsia="en-GB"/>
              <w14:ligatures w14:val="standardContextual"/>
            </w:rPr>
          </w:pPr>
          <w:hyperlink w:anchor="_Toc190854772" w:history="1">
            <w:r w:rsidRPr="008C007B">
              <w:rPr>
                <w:rStyle w:val="Hyperlink"/>
                <w:rFonts w:ascii="Arial" w:hAnsi="Arial" w:eastAsiaTheme="majorEastAsia" w:cs="Arial"/>
                <w:b/>
                <w:bCs/>
                <w:noProof/>
                <w:sz w:val="28"/>
                <w:szCs w:val="28"/>
              </w:rPr>
              <w:t>6.</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Related Documents</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_Toc190854772 \h </w:instrText>
            </w:r>
            <w:r w:rsidRPr="008C007B">
              <w:rPr>
                <w:noProof/>
                <w:webHidden/>
                <w:sz w:val="28"/>
                <w:szCs w:val="28"/>
              </w:rPr>
              <w:fldChar w:fldCharType="separate"/>
            </w:r>
            <w:r w:rsidRPr="008C007B">
              <w:rPr>
                <w:noProof/>
                <w:webHidden/>
                <w:sz w:val="28"/>
                <w:szCs w:val="28"/>
              </w:rPr>
              <w:t>4</w:t>
            </w:r>
            <w:r w:rsidRPr="008C007B">
              <w:rPr>
                <w:noProof/>
                <w:webHidden/>
                <w:sz w:val="28"/>
                <w:szCs w:val="28"/>
              </w:rPr>
              <w:fldChar w:fldCharType="end"/>
            </w:r>
          </w:hyperlink>
        </w:p>
        <w:p w:rsidR="009B57FA" w:rsidRPr="008C007B" w14:paraId="006BAC73" w14:textId="65B8953D">
          <w:pPr>
            <w:pStyle w:val="TOC1"/>
            <w:tabs>
              <w:tab w:val="left" w:pos="480"/>
              <w:tab w:val="right" w:leader="dot" w:pos="9016"/>
            </w:tabs>
            <w:rPr>
              <w:rFonts w:eastAsiaTheme="minorEastAsia"/>
              <w:noProof/>
              <w:kern w:val="2"/>
              <w:sz w:val="28"/>
              <w:szCs w:val="28"/>
              <w:lang w:eastAsia="en-GB"/>
              <w14:ligatures w14:val="standardContextual"/>
            </w:rPr>
          </w:pPr>
          <w:hyperlink w:anchor="_Toc190854773" w:history="1">
            <w:r w:rsidRPr="008C007B">
              <w:rPr>
                <w:rStyle w:val="Hyperlink"/>
                <w:rFonts w:ascii="Arial" w:hAnsi="Arial" w:eastAsiaTheme="majorEastAsia" w:cs="Arial"/>
                <w:b/>
                <w:bCs/>
                <w:noProof/>
                <w:sz w:val="28"/>
                <w:szCs w:val="28"/>
              </w:rPr>
              <w:t>7.</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Legal Framework</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_Toc190854773 \h </w:instrText>
            </w:r>
            <w:r w:rsidRPr="008C007B">
              <w:rPr>
                <w:noProof/>
                <w:webHidden/>
                <w:sz w:val="28"/>
                <w:szCs w:val="28"/>
              </w:rPr>
              <w:fldChar w:fldCharType="separate"/>
            </w:r>
            <w:r w:rsidRPr="008C007B">
              <w:rPr>
                <w:noProof/>
                <w:webHidden/>
                <w:sz w:val="28"/>
                <w:szCs w:val="28"/>
              </w:rPr>
              <w:t>4</w:t>
            </w:r>
            <w:r w:rsidRPr="008C007B">
              <w:rPr>
                <w:noProof/>
                <w:webHidden/>
                <w:sz w:val="28"/>
                <w:szCs w:val="28"/>
              </w:rPr>
              <w:fldChar w:fldCharType="end"/>
            </w:r>
          </w:hyperlink>
        </w:p>
        <w:p w:rsidR="009B57FA" w:rsidRPr="008C007B" w14:paraId="3DC37020" w14:textId="7F8580F9">
          <w:pPr>
            <w:pStyle w:val="TOC1"/>
            <w:tabs>
              <w:tab w:val="left" w:pos="480"/>
              <w:tab w:val="right" w:leader="dot" w:pos="9016"/>
            </w:tabs>
            <w:rPr>
              <w:rFonts w:eastAsiaTheme="minorEastAsia"/>
              <w:noProof/>
              <w:kern w:val="2"/>
              <w:sz w:val="28"/>
              <w:szCs w:val="28"/>
              <w:lang w:eastAsia="en-GB"/>
              <w14:ligatures w14:val="standardContextual"/>
            </w:rPr>
          </w:pPr>
          <w:hyperlink w:anchor="_Toc190854774" w:history="1">
            <w:r w:rsidRPr="008C007B">
              <w:rPr>
                <w:rStyle w:val="Hyperlink"/>
                <w:rFonts w:ascii="Arial" w:hAnsi="Arial" w:eastAsiaTheme="majorEastAsia" w:cs="Arial"/>
                <w:b/>
                <w:bCs/>
                <w:noProof/>
                <w:sz w:val="28"/>
                <w:szCs w:val="28"/>
              </w:rPr>
              <w:t>8.</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Equality and Diversity</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_Toc190854774 \h </w:instrText>
            </w:r>
            <w:r w:rsidRPr="008C007B">
              <w:rPr>
                <w:noProof/>
                <w:webHidden/>
                <w:sz w:val="28"/>
                <w:szCs w:val="28"/>
              </w:rPr>
              <w:fldChar w:fldCharType="separate"/>
            </w:r>
            <w:r w:rsidRPr="008C007B">
              <w:rPr>
                <w:noProof/>
                <w:webHidden/>
                <w:sz w:val="28"/>
                <w:szCs w:val="28"/>
              </w:rPr>
              <w:t>5</w:t>
            </w:r>
            <w:r w:rsidRPr="008C007B">
              <w:rPr>
                <w:noProof/>
                <w:webHidden/>
                <w:sz w:val="28"/>
                <w:szCs w:val="28"/>
              </w:rPr>
              <w:fldChar w:fldCharType="end"/>
            </w:r>
          </w:hyperlink>
        </w:p>
        <w:p w:rsidR="009B57FA" w:rsidRPr="008C007B" w14:paraId="0DB145E2" w14:textId="0183FA29">
          <w:pPr>
            <w:pStyle w:val="TOC1"/>
            <w:tabs>
              <w:tab w:val="left" w:pos="480"/>
              <w:tab w:val="right" w:leader="dot" w:pos="9016"/>
            </w:tabs>
            <w:rPr>
              <w:rFonts w:eastAsiaTheme="minorEastAsia"/>
              <w:noProof/>
              <w:kern w:val="2"/>
              <w:sz w:val="28"/>
              <w:szCs w:val="28"/>
              <w:lang w:eastAsia="en-GB"/>
              <w14:ligatures w14:val="standardContextual"/>
            </w:rPr>
          </w:pPr>
          <w:hyperlink w:anchor="_Toc190854775" w:history="1">
            <w:r w:rsidRPr="008C007B">
              <w:rPr>
                <w:rStyle w:val="Hyperlink"/>
                <w:rFonts w:ascii="Arial" w:hAnsi="Arial" w:eastAsiaTheme="majorEastAsia" w:cs="Arial"/>
                <w:b/>
                <w:bCs/>
                <w:noProof/>
                <w:sz w:val="28"/>
                <w:szCs w:val="28"/>
              </w:rPr>
              <w:t>9.</w:t>
            </w:r>
            <w:r w:rsidRPr="008C007B">
              <w:rPr>
                <w:rFonts w:eastAsiaTheme="minorEastAsia"/>
                <w:noProof/>
                <w:kern w:val="2"/>
                <w:sz w:val="28"/>
                <w:szCs w:val="28"/>
                <w:lang w:eastAsia="en-GB"/>
                <w14:ligatures w14:val="standardContextual"/>
              </w:rPr>
              <w:tab/>
            </w:r>
            <w:r w:rsidRPr="008C007B">
              <w:rPr>
                <w:rStyle w:val="Hyperlink"/>
                <w:rFonts w:ascii="Arial" w:hAnsi="Arial" w:eastAsiaTheme="majorEastAsia" w:cs="Arial"/>
                <w:b/>
                <w:bCs/>
                <w:noProof/>
                <w:sz w:val="28"/>
                <w:szCs w:val="28"/>
              </w:rPr>
              <w:t>Monitoring and Review</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_Toc190854775 \h </w:instrText>
            </w:r>
            <w:r w:rsidRPr="008C007B">
              <w:rPr>
                <w:noProof/>
                <w:webHidden/>
                <w:sz w:val="28"/>
                <w:szCs w:val="28"/>
              </w:rPr>
              <w:fldChar w:fldCharType="separate"/>
            </w:r>
            <w:r w:rsidRPr="008C007B">
              <w:rPr>
                <w:noProof/>
                <w:webHidden/>
                <w:sz w:val="28"/>
                <w:szCs w:val="28"/>
              </w:rPr>
              <w:t>7</w:t>
            </w:r>
            <w:r w:rsidRPr="008C007B">
              <w:rPr>
                <w:noProof/>
                <w:webHidden/>
                <w:sz w:val="28"/>
                <w:szCs w:val="28"/>
              </w:rPr>
              <w:fldChar w:fldCharType="end"/>
            </w:r>
          </w:hyperlink>
        </w:p>
        <w:p w:rsidR="009B57FA" w:rsidRPr="008C007B" w14:paraId="64D2AE44" w14:textId="4DD8F9D5">
          <w:pPr>
            <w:pStyle w:val="TOC1"/>
            <w:tabs>
              <w:tab w:val="left" w:pos="720"/>
              <w:tab w:val="right" w:leader="dot" w:pos="9016"/>
            </w:tabs>
            <w:rPr>
              <w:rFonts w:eastAsiaTheme="minorEastAsia"/>
              <w:noProof/>
              <w:kern w:val="2"/>
              <w:sz w:val="28"/>
              <w:szCs w:val="28"/>
              <w:lang w:eastAsia="en-GB"/>
              <w14:ligatures w14:val="standardContextual"/>
            </w:rPr>
          </w:pPr>
          <w:hyperlink w:anchor="_Toc190854776" w:history="1">
            <w:r w:rsidRPr="008C007B">
              <w:rPr>
                <w:rStyle w:val="Hyperlink"/>
                <w:rFonts w:ascii="Arial" w:hAnsi="Arial" w:eastAsiaTheme="majorEastAsia" w:cs="Arial"/>
                <w:b/>
                <w:bCs/>
                <w:noProof/>
                <w:sz w:val="28"/>
                <w:szCs w:val="28"/>
              </w:rPr>
              <w:t>10.</w:t>
            </w:r>
            <w:r w:rsidRPr="008C007B" w:rsidR="00847DA8">
              <w:rPr>
                <w:rFonts w:eastAsiaTheme="minorEastAsia"/>
                <w:noProof/>
                <w:kern w:val="2"/>
                <w:sz w:val="28"/>
                <w:szCs w:val="28"/>
                <w:lang w:eastAsia="en-GB"/>
                <w14:ligatures w14:val="standardContextual"/>
              </w:rPr>
              <w:t xml:space="preserve">   </w:t>
            </w:r>
            <w:r w:rsidRPr="008C007B">
              <w:rPr>
                <w:rStyle w:val="Hyperlink"/>
                <w:rFonts w:ascii="Arial" w:hAnsi="Arial" w:eastAsiaTheme="majorEastAsia" w:cs="Arial"/>
                <w:b/>
                <w:bCs/>
                <w:noProof/>
                <w:sz w:val="28"/>
                <w:szCs w:val="28"/>
              </w:rPr>
              <w:t>Policy Document Version Control</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_Toc190854776 \h </w:instrText>
            </w:r>
            <w:r w:rsidRPr="008C007B">
              <w:rPr>
                <w:noProof/>
                <w:webHidden/>
                <w:sz w:val="28"/>
                <w:szCs w:val="28"/>
              </w:rPr>
              <w:fldChar w:fldCharType="separate"/>
            </w:r>
            <w:r w:rsidRPr="008C007B">
              <w:rPr>
                <w:noProof/>
                <w:webHidden/>
                <w:sz w:val="28"/>
                <w:szCs w:val="28"/>
              </w:rPr>
              <w:t>8</w:t>
            </w:r>
            <w:r w:rsidRPr="008C007B">
              <w:rPr>
                <w:noProof/>
                <w:webHidden/>
                <w:sz w:val="28"/>
                <w:szCs w:val="28"/>
              </w:rPr>
              <w:fldChar w:fldCharType="end"/>
            </w:r>
          </w:hyperlink>
        </w:p>
        <w:p w:rsidR="00A00C18" w:rsidP="00A00C18" w14:paraId="0C6A57A1" w14:textId="01744544">
          <w:pPr>
            <w:rPr>
              <w:b/>
              <w:bCs/>
              <w:noProof/>
            </w:rPr>
          </w:pPr>
          <w:r w:rsidRPr="008C007B">
            <w:rPr>
              <w:rFonts w:ascii="Arial" w:hAnsi="Arial" w:cs="Arial"/>
              <w:b/>
              <w:bCs/>
              <w:noProof/>
              <w:sz w:val="28"/>
              <w:szCs w:val="28"/>
            </w:rPr>
            <w:fldChar w:fldCharType="end"/>
          </w:r>
        </w:p>
      </w:sdtContent>
    </w:sdt>
    <w:p w:rsidR="00DD7CAE" w14:paraId="0D9567F4" w14:textId="59A264EB"/>
    <w:p w:rsidR="00DD7CAE" w14:paraId="1EA109F7" w14:textId="77777777"/>
    <w:p w:rsidR="00DD7CAE" w14:paraId="08851F56" w14:textId="77777777"/>
    <w:p w:rsidR="00DD7CAE" w14:paraId="5BC0DB41" w14:textId="77777777"/>
    <w:p w:rsidR="00A00C18" w14:paraId="775AC2D8" w14:textId="77777777"/>
    <w:p w:rsidR="00A00C18" w14:paraId="2CBE8879" w14:textId="77777777"/>
    <w:p w:rsidR="00A00C18" w14:paraId="511CECE3" w14:textId="77777777"/>
    <w:p w:rsidR="00A00C18" w14:paraId="0E2CB233" w14:textId="77777777"/>
    <w:p w:rsidR="00A00C18" w14:paraId="67CB91F6" w14:textId="77777777"/>
    <w:p w:rsidR="00A00C18" w14:paraId="572FBFE8" w14:textId="77777777"/>
    <w:p w:rsidR="00A00C18" w14:paraId="418E5CBA" w14:textId="77777777"/>
    <w:p w:rsidR="00A00C18" w14:paraId="3CBF2B6B" w14:textId="77777777"/>
    <w:p w:rsidR="00A00C18" w14:paraId="2751FD11" w14:textId="77777777"/>
    <w:p w:rsidR="00A00C18" w14:paraId="6228E72D" w14:textId="77777777"/>
    <w:p w:rsidR="00A00C18" w14:paraId="0B784EE1" w14:textId="77777777"/>
    <w:p w:rsidR="009B57FA" w14:paraId="50280D8F" w14:textId="77777777"/>
    <w:p w:rsidR="009B57FA" w14:paraId="3FB5C841" w14:textId="77777777"/>
    <w:p w:rsidR="009B57FA" w14:paraId="6DF6676D" w14:textId="77777777"/>
    <w:p w:rsidR="009B57FA" w14:paraId="70D21F8D" w14:textId="77777777"/>
    <w:p w:rsidR="00775A60" w:rsidRPr="003625BE" w:rsidP="00775A60" w14:paraId="23D54469" w14:textId="74BA1F58">
      <w:pPr>
        <w:keepNext/>
        <w:keepLines/>
        <w:numPr>
          <w:ilvl w:val="0"/>
          <w:numId w:val="1"/>
        </w:numPr>
        <w:spacing w:after="0"/>
        <w:outlineLvl w:val="0"/>
        <w:rPr>
          <w:rFonts w:ascii="Arial" w:hAnsi="Arial" w:eastAsiaTheme="majorEastAsia" w:cs="Arial"/>
          <w:b/>
          <w:bCs/>
          <w:color w:val="2F5496" w:themeColor="accent1" w:themeShade="BF"/>
          <w:sz w:val="28"/>
          <w:szCs w:val="28"/>
        </w:rPr>
      </w:pPr>
      <w:bookmarkStart w:id="0" w:name="_Toc190854767"/>
      <w:bookmarkStart w:id="1" w:name="_Hlk165643217"/>
      <w:r w:rsidRPr="003625BE">
        <w:rPr>
          <w:rFonts w:ascii="Arial" w:hAnsi="Arial" w:eastAsiaTheme="majorEastAsia" w:cs="Arial"/>
          <w:b/>
          <w:bCs/>
          <w:color w:val="2F5496" w:themeColor="accent1" w:themeShade="BF"/>
          <w:sz w:val="28"/>
          <w:szCs w:val="28"/>
        </w:rPr>
        <w:t>Purpose</w:t>
      </w:r>
      <w:bookmarkEnd w:id="0"/>
    </w:p>
    <w:bookmarkEnd w:id="1"/>
    <w:p w:rsidR="00C13F6F" w:rsidRPr="003625BE" w:rsidP="00C13F6F" w14:paraId="39503FA6" w14:textId="77777777">
      <w:pPr>
        <w:rPr>
          <w:sz w:val="28"/>
          <w:szCs w:val="28"/>
        </w:rPr>
      </w:pPr>
    </w:p>
    <w:p w:rsidR="00A9361B" w:rsidRPr="003625BE" w:rsidP="00A9361B" w14:paraId="2BC8AF83" w14:textId="0924C8A4">
      <w:pPr>
        <w:pStyle w:val="ListParagraph"/>
        <w:numPr>
          <w:ilvl w:val="1"/>
          <w:numId w:val="1"/>
        </w:numPr>
        <w:spacing w:after="0"/>
        <w:ind w:left="567" w:hanging="567"/>
        <w:rPr>
          <w:rFonts w:ascii="Arial" w:hAnsi="Arial" w:cs="Arial"/>
          <w:sz w:val="28"/>
          <w:szCs w:val="28"/>
        </w:rPr>
      </w:pPr>
      <w:r w:rsidRPr="003625BE">
        <w:rPr>
          <w:rFonts w:ascii="Arial" w:eastAsia="Times New Roman" w:hAnsi="Arial" w:cs="Arial"/>
          <w:color w:val="000000"/>
          <w:sz w:val="28"/>
          <w:szCs w:val="28"/>
          <w:lang w:eastAsia="en-GB"/>
        </w:rPr>
        <w:t>This policy outlines Sandwell Council’s position on the maintenance of trees on council housing properties.</w:t>
      </w:r>
    </w:p>
    <w:p w:rsidR="00A9361B" w:rsidRPr="003625BE" w:rsidP="00A9361B" w14:paraId="3C0BF44E" w14:textId="77777777">
      <w:pPr>
        <w:spacing w:after="0"/>
        <w:rPr>
          <w:rFonts w:ascii="Arial" w:hAnsi="Arial" w:cs="Arial"/>
          <w:sz w:val="28"/>
          <w:szCs w:val="28"/>
        </w:rPr>
      </w:pPr>
    </w:p>
    <w:p w:rsidR="00A9361B" w:rsidRPr="003625BE" w:rsidP="00A9361B" w14:paraId="22EFA358" w14:textId="66AB7BB9">
      <w:pPr>
        <w:pStyle w:val="ListParagraph"/>
        <w:numPr>
          <w:ilvl w:val="1"/>
          <w:numId w:val="1"/>
        </w:numPr>
        <w:spacing w:after="0"/>
        <w:ind w:left="567" w:hanging="567"/>
        <w:rPr>
          <w:rFonts w:ascii="Arial" w:hAnsi="Arial" w:cs="Arial"/>
          <w:sz w:val="28"/>
          <w:szCs w:val="28"/>
        </w:rPr>
      </w:pPr>
      <w:bookmarkStart w:id="2" w:name="_Hlk198546913"/>
      <w:r w:rsidRPr="003625BE">
        <w:rPr>
          <w:rFonts w:ascii="Arial" w:hAnsi="Arial" w:cs="Arial"/>
          <w:sz w:val="28"/>
          <w:szCs w:val="28"/>
        </w:rPr>
        <w:t>Th</w:t>
      </w:r>
      <w:r w:rsidRPr="003625BE" w:rsidR="00DA3DC5">
        <w:rPr>
          <w:rFonts w:ascii="Arial" w:hAnsi="Arial" w:cs="Arial"/>
          <w:sz w:val="28"/>
          <w:szCs w:val="28"/>
        </w:rPr>
        <w:t>is</w:t>
      </w:r>
      <w:r w:rsidRPr="003625BE">
        <w:rPr>
          <w:rFonts w:ascii="Arial" w:hAnsi="Arial" w:cs="Arial"/>
          <w:sz w:val="28"/>
          <w:szCs w:val="28"/>
        </w:rPr>
        <w:t xml:space="preserve"> policy aims to ensure the safety and well-being of tenants, while clearly outlining the responsibilities of both </w:t>
      </w:r>
      <w:r w:rsidRPr="003625BE" w:rsidR="00DA3DC5">
        <w:rPr>
          <w:rFonts w:ascii="Arial" w:hAnsi="Arial" w:cs="Arial"/>
          <w:sz w:val="28"/>
          <w:szCs w:val="28"/>
        </w:rPr>
        <w:t xml:space="preserve">tenants and </w:t>
      </w:r>
      <w:r w:rsidRPr="003625BE">
        <w:rPr>
          <w:rFonts w:ascii="Arial" w:hAnsi="Arial" w:cs="Arial"/>
          <w:sz w:val="28"/>
          <w:szCs w:val="28"/>
        </w:rPr>
        <w:t>the council, regarding tree maintenance and related issues.</w:t>
      </w:r>
      <w:r w:rsidRPr="003625BE" w:rsidR="001913E0">
        <w:rPr>
          <w:rFonts w:ascii="Arial" w:hAnsi="Arial" w:cs="Arial"/>
          <w:sz w:val="28"/>
          <w:szCs w:val="28"/>
        </w:rPr>
        <w:t xml:space="preserve"> The policy outlines the circumstances </w:t>
      </w:r>
      <w:r w:rsidRPr="003625BE" w:rsidR="00DA3DC5">
        <w:rPr>
          <w:rFonts w:ascii="Arial" w:hAnsi="Arial" w:cs="Arial"/>
          <w:sz w:val="28"/>
          <w:szCs w:val="28"/>
        </w:rPr>
        <w:t>in which</w:t>
      </w:r>
      <w:r w:rsidRPr="003625BE" w:rsidR="001913E0">
        <w:rPr>
          <w:rFonts w:ascii="Arial" w:hAnsi="Arial" w:cs="Arial"/>
          <w:sz w:val="28"/>
          <w:szCs w:val="28"/>
        </w:rPr>
        <w:t xml:space="preserve"> tree works will </w:t>
      </w:r>
      <w:r w:rsidRPr="003625BE" w:rsidR="00DA3DC5">
        <w:rPr>
          <w:rFonts w:ascii="Arial" w:hAnsi="Arial" w:cs="Arial"/>
          <w:sz w:val="28"/>
          <w:szCs w:val="28"/>
        </w:rPr>
        <w:t xml:space="preserve">be </w:t>
      </w:r>
      <w:r w:rsidRPr="003625BE" w:rsidR="001913E0">
        <w:rPr>
          <w:rFonts w:ascii="Arial" w:hAnsi="Arial" w:cs="Arial"/>
          <w:sz w:val="28"/>
          <w:szCs w:val="28"/>
        </w:rPr>
        <w:t xml:space="preserve">completed by the council. </w:t>
      </w:r>
    </w:p>
    <w:bookmarkEnd w:id="2"/>
    <w:p w:rsidR="00483D6B" w:rsidRPr="003625BE" w:rsidP="00A9361B" w14:paraId="4C52F3A4" w14:textId="77777777">
      <w:pPr>
        <w:pStyle w:val="ListParagraph"/>
        <w:spacing w:after="0"/>
        <w:ind w:left="567"/>
        <w:rPr>
          <w:rFonts w:ascii="Arial" w:hAnsi="Arial" w:cs="Arial"/>
          <w:sz w:val="28"/>
          <w:szCs w:val="28"/>
        </w:rPr>
      </w:pPr>
    </w:p>
    <w:p w:rsidR="00775A60" w:rsidRPr="003625BE" w:rsidP="00A00C18" w14:paraId="76974F70" w14:textId="0712FDCC">
      <w:pPr>
        <w:keepNext/>
        <w:keepLines/>
        <w:numPr>
          <w:ilvl w:val="0"/>
          <w:numId w:val="1"/>
        </w:numPr>
        <w:spacing w:after="0"/>
        <w:outlineLvl w:val="0"/>
        <w:rPr>
          <w:rFonts w:ascii="Arial" w:hAnsi="Arial" w:eastAsiaTheme="majorEastAsia" w:cs="Arial"/>
          <w:b/>
          <w:bCs/>
          <w:color w:val="2F5496" w:themeColor="accent1" w:themeShade="BF"/>
          <w:sz w:val="28"/>
          <w:szCs w:val="28"/>
        </w:rPr>
      </w:pPr>
      <w:bookmarkStart w:id="3" w:name="_Toc190854768"/>
      <w:bookmarkStart w:id="4" w:name="_Hlk164762292"/>
      <w:r w:rsidRPr="003625BE">
        <w:rPr>
          <w:rFonts w:ascii="Arial" w:hAnsi="Arial" w:eastAsiaTheme="majorEastAsia" w:cs="Arial"/>
          <w:b/>
          <w:bCs/>
          <w:color w:val="2F5496" w:themeColor="accent1" w:themeShade="BF"/>
          <w:sz w:val="28"/>
          <w:szCs w:val="28"/>
        </w:rPr>
        <w:t>Scope</w:t>
      </w:r>
      <w:bookmarkEnd w:id="3"/>
    </w:p>
    <w:bookmarkEnd w:id="4"/>
    <w:p w:rsidR="00DC3EDD" w:rsidRPr="003625BE" w:rsidP="00DC3EDD" w14:paraId="3B6C266F" w14:textId="77777777">
      <w:pPr>
        <w:keepNext/>
        <w:keepLines/>
        <w:spacing w:after="0"/>
        <w:outlineLvl w:val="0"/>
        <w:rPr>
          <w:rFonts w:ascii="Arial" w:hAnsi="Arial" w:eastAsiaTheme="majorEastAsia" w:cs="Arial"/>
          <w:b/>
          <w:bCs/>
          <w:color w:val="2F5496" w:themeColor="accent1" w:themeShade="BF"/>
          <w:sz w:val="28"/>
          <w:szCs w:val="28"/>
        </w:rPr>
      </w:pPr>
    </w:p>
    <w:p w:rsidR="00236900" w:rsidRPr="003625BE" w:rsidP="00866512" w14:paraId="1BD840F7" w14:textId="77C3DBB9">
      <w:pPr>
        <w:pStyle w:val="ListParagraph"/>
        <w:numPr>
          <w:ilvl w:val="1"/>
          <w:numId w:val="1"/>
        </w:numPr>
        <w:ind w:left="567" w:hanging="567"/>
        <w:rPr>
          <w:rFonts w:ascii="Arial" w:hAnsi="Arial" w:cs="Arial"/>
          <w:color w:val="000000" w:themeColor="text1"/>
          <w:sz w:val="28"/>
          <w:szCs w:val="28"/>
        </w:rPr>
      </w:pPr>
      <w:bookmarkStart w:id="5" w:name="_Hlk165644256"/>
      <w:r w:rsidRPr="003625BE">
        <w:rPr>
          <w:rFonts w:ascii="Arial" w:hAnsi="Arial" w:cs="Arial"/>
          <w:sz w:val="28"/>
          <w:szCs w:val="28"/>
        </w:rPr>
        <w:t>T</w:t>
      </w:r>
      <w:bookmarkEnd w:id="5"/>
      <w:r w:rsidRPr="003625BE" w:rsidR="00782815">
        <w:rPr>
          <w:rFonts w:ascii="Arial" w:hAnsi="Arial" w:cs="Arial"/>
          <w:sz w:val="28"/>
          <w:szCs w:val="28"/>
        </w:rPr>
        <w:t>his policy applies to all trees located on council housing properties. This policy does not apply to trees in communal spaces.</w:t>
      </w:r>
      <w:r w:rsidRPr="003625BE" w:rsidR="00006B0C">
        <w:rPr>
          <w:rFonts w:ascii="Arial" w:hAnsi="Arial" w:cs="Arial"/>
          <w:sz w:val="28"/>
          <w:szCs w:val="28"/>
        </w:rPr>
        <w:t xml:space="preserve"> </w:t>
      </w:r>
      <w:r w:rsidRPr="003625BE" w:rsidR="00006B0C">
        <w:rPr>
          <w:rFonts w:ascii="Arial" w:hAnsi="Arial" w:cs="Arial"/>
          <w:color w:val="000000" w:themeColor="text1"/>
          <w:sz w:val="28"/>
          <w:szCs w:val="28"/>
        </w:rPr>
        <w:t xml:space="preserve">The management responsibility of trees in communal spaces lies with the council. </w:t>
      </w:r>
    </w:p>
    <w:p w:rsidR="0045700D" w:rsidRPr="003625BE" w:rsidP="0045700D" w14:paraId="6149BCC0" w14:textId="77777777">
      <w:pPr>
        <w:pStyle w:val="ListParagraph"/>
        <w:ind w:left="567"/>
        <w:rPr>
          <w:rFonts w:ascii="Arial" w:hAnsi="Arial" w:cs="Arial"/>
          <w:sz w:val="28"/>
          <w:szCs w:val="28"/>
        </w:rPr>
      </w:pPr>
    </w:p>
    <w:p w:rsidR="003D2B21" w:rsidRPr="003625BE" w:rsidP="00AA61DE" w14:paraId="58227565" w14:textId="6C333BB5">
      <w:pPr>
        <w:keepNext/>
        <w:keepLines/>
        <w:numPr>
          <w:ilvl w:val="0"/>
          <w:numId w:val="1"/>
        </w:numPr>
        <w:spacing w:after="0"/>
        <w:outlineLvl w:val="0"/>
        <w:rPr>
          <w:rFonts w:ascii="Arial" w:hAnsi="Arial" w:eastAsiaTheme="majorEastAsia" w:cs="Arial"/>
          <w:b/>
          <w:bCs/>
          <w:color w:val="2F5496" w:themeColor="accent1" w:themeShade="BF"/>
          <w:sz w:val="28"/>
          <w:szCs w:val="28"/>
        </w:rPr>
      </w:pPr>
      <w:bookmarkStart w:id="6" w:name="_Toc190854769"/>
      <w:r w:rsidRPr="003625BE">
        <w:rPr>
          <w:rFonts w:ascii="Arial" w:hAnsi="Arial" w:eastAsiaTheme="majorEastAsia" w:cs="Arial"/>
          <w:b/>
          <w:bCs/>
          <w:color w:val="2F5496" w:themeColor="accent1" w:themeShade="BF"/>
          <w:sz w:val="28"/>
          <w:szCs w:val="28"/>
        </w:rPr>
        <w:t xml:space="preserve">What </w:t>
      </w:r>
      <w:r w:rsidRPr="003625BE" w:rsidR="00461002">
        <w:rPr>
          <w:rFonts w:ascii="Arial" w:hAnsi="Arial" w:eastAsiaTheme="majorEastAsia" w:cs="Arial"/>
          <w:b/>
          <w:bCs/>
          <w:color w:val="2F5496" w:themeColor="accent1" w:themeShade="BF"/>
          <w:sz w:val="28"/>
          <w:szCs w:val="28"/>
        </w:rPr>
        <w:t>do we mean by tree works</w:t>
      </w:r>
      <w:r w:rsidRPr="003625BE">
        <w:rPr>
          <w:rFonts w:ascii="Arial" w:hAnsi="Arial" w:eastAsiaTheme="majorEastAsia" w:cs="Arial"/>
          <w:b/>
          <w:bCs/>
          <w:color w:val="2F5496" w:themeColor="accent1" w:themeShade="BF"/>
          <w:sz w:val="28"/>
          <w:szCs w:val="28"/>
        </w:rPr>
        <w:t>?</w:t>
      </w:r>
      <w:bookmarkEnd w:id="6"/>
    </w:p>
    <w:p w:rsidR="00AA61DE" w:rsidRPr="003625BE" w:rsidP="00AA61DE" w14:paraId="1C5C8804" w14:textId="77777777">
      <w:pPr>
        <w:keepNext/>
        <w:keepLines/>
        <w:spacing w:after="0"/>
        <w:ind w:left="360"/>
        <w:outlineLvl w:val="0"/>
        <w:rPr>
          <w:rFonts w:ascii="Arial" w:hAnsi="Arial" w:eastAsiaTheme="majorEastAsia" w:cs="Arial"/>
          <w:b/>
          <w:bCs/>
          <w:color w:val="2F5496" w:themeColor="accent1" w:themeShade="BF"/>
          <w:sz w:val="28"/>
          <w:szCs w:val="28"/>
        </w:rPr>
      </w:pPr>
    </w:p>
    <w:p w:rsidR="00461002" w:rsidRPr="003625BE" w:rsidP="00461002" w14:paraId="103F0818" w14:textId="262512B0">
      <w:pPr>
        <w:pStyle w:val="ListParagraph"/>
        <w:numPr>
          <w:ilvl w:val="1"/>
          <w:numId w:val="1"/>
        </w:numPr>
        <w:ind w:left="567" w:hanging="567"/>
        <w:rPr>
          <w:rFonts w:ascii="Arial" w:hAnsi="Arial" w:cs="Arial"/>
          <w:sz w:val="28"/>
          <w:szCs w:val="28"/>
        </w:rPr>
      </w:pPr>
      <w:bookmarkStart w:id="7" w:name="_Hlk164766688"/>
      <w:r w:rsidRPr="003625BE">
        <w:rPr>
          <w:rFonts w:ascii="Arial" w:hAnsi="Arial" w:cs="Arial"/>
          <w:sz w:val="28"/>
          <w:szCs w:val="28"/>
        </w:rPr>
        <w:t xml:space="preserve">When using the phrase ‘tree works’, Sandwell Council are referring to any actions taken to manage, maintain or remove trees on council housing properties. This work could include cutting back overgrown branches, removing dead, dying or diseased trees, or making a tree safe. </w:t>
      </w:r>
    </w:p>
    <w:p w:rsidR="00461002" w:rsidRPr="003625BE" w:rsidP="00461002" w14:paraId="74C06989" w14:textId="77777777">
      <w:pPr>
        <w:rPr>
          <w:rFonts w:ascii="Arial" w:hAnsi="Arial" w:cs="Arial"/>
          <w:sz w:val="28"/>
          <w:szCs w:val="28"/>
        </w:rPr>
      </w:pPr>
    </w:p>
    <w:p w:rsidR="00461002" w:rsidRPr="003625BE" w:rsidP="00461002" w14:paraId="616C6C00" w14:textId="5EEDFFCB">
      <w:pPr>
        <w:pStyle w:val="ListParagraph"/>
        <w:numPr>
          <w:ilvl w:val="1"/>
          <w:numId w:val="1"/>
        </w:numPr>
        <w:ind w:left="567" w:hanging="567"/>
        <w:rPr>
          <w:rFonts w:ascii="Arial" w:hAnsi="Arial" w:cs="Arial"/>
          <w:sz w:val="28"/>
          <w:szCs w:val="28"/>
        </w:rPr>
      </w:pPr>
      <w:r w:rsidRPr="003625BE">
        <w:rPr>
          <w:rFonts w:ascii="Arial" w:hAnsi="Arial" w:cs="Arial"/>
          <w:sz w:val="28"/>
          <w:szCs w:val="28"/>
        </w:rPr>
        <w:t>For Sandwell Council, tree works help to maintain the safety, environmental quality, and aesthetic value of council housing properties.</w:t>
      </w:r>
    </w:p>
    <w:p w:rsidR="00461002" w:rsidRPr="003625BE" w:rsidP="00DC26AE" w14:paraId="07CFF74A" w14:textId="77777777">
      <w:pPr>
        <w:pStyle w:val="ListParagraph"/>
        <w:ind w:left="567"/>
        <w:rPr>
          <w:rFonts w:ascii="Arial" w:hAnsi="Arial" w:cs="Arial"/>
          <w:sz w:val="28"/>
          <w:szCs w:val="28"/>
        </w:rPr>
      </w:pPr>
    </w:p>
    <w:bookmarkEnd w:id="7"/>
    <w:p w:rsidR="003D2B21" w:rsidRPr="003625BE" w:rsidP="003D2B21" w14:paraId="089DF0FE" w14:textId="77777777">
      <w:pPr>
        <w:rPr>
          <w:rFonts w:ascii="Arial" w:hAnsi="Arial" w:cs="Arial"/>
          <w:sz w:val="28"/>
          <w:szCs w:val="28"/>
        </w:rPr>
      </w:pPr>
    </w:p>
    <w:p w:rsidR="0045700D" w:rsidRPr="003625BE" w:rsidP="003D2B21" w14:paraId="32000047" w14:textId="77777777">
      <w:pPr>
        <w:rPr>
          <w:rFonts w:ascii="Arial" w:hAnsi="Arial" w:cs="Arial"/>
          <w:sz w:val="28"/>
          <w:szCs w:val="28"/>
        </w:rPr>
      </w:pPr>
    </w:p>
    <w:p w:rsidR="0045700D" w:rsidRPr="003625BE" w:rsidP="003D2B21" w14:paraId="48BBDB9F" w14:textId="77777777">
      <w:pPr>
        <w:rPr>
          <w:rFonts w:ascii="Arial" w:hAnsi="Arial" w:cs="Arial"/>
          <w:sz w:val="28"/>
          <w:szCs w:val="28"/>
        </w:rPr>
      </w:pPr>
    </w:p>
    <w:p w:rsidR="00574EA2" w:rsidRPr="003625BE" w:rsidP="00574EA2" w14:paraId="17B2FB92" w14:textId="12CE18F8">
      <w:pPr>
        <w:keepNext/>
        <w:keepLines/>
        <w:numPr>
          <w:ilvl w:val="0"/>
          <w:numId w:val="1"/>
        </w:numPr>
        <w:spacing w:after="0"/>
        <w:outlineLvl w:val="0"/>
        <w:rPr>
          <w:rFonts w:ascii="Arial" w:hAnsi="Arial" w:eastAsiaTheme="majorEastAsia" w:cs="Arial"/>
          <w:b/>
          <w:bCs/>
          <w:color w:val="2F5496" w:themeColor="accent1" w:themeShade="BF"/>
          <w:sz w:val="28"/>
          <w:szCs w:val="28"/>
        </w:rPr>
      </w:pPr>
      <w:bookmarkStart w:id="8" w:name="_Toc190854770"/>
      <w:bookmarkStart w:id="9" w:name="_Hlk164766672"/>
      <w:r w:rsidRPr="003625BE">
        <w:rPr>
          <w:rFonts w:ascii="Arial" w:hAnsi="Arial" w:eastAsiaTheme="majorEastAsia" w:cs="Arial"/>
          <w:b/>
          <w:bCs/>
          <w:color w:val="2F5496" w:themeColor="accent1" w:themeShade="BF"/>
          <w:sz w:val="28"/>
          <w:szCs w:val="28"/>
        </w:rPr>
        <w:t>Policy Statement</w:t>
      </w:r>
      <w:bookmarkEnd w:id="8"/>
      <w:r w:rsidRPr="003625BE">
        <w:rPr>
          <w:rFonts w:ascii="Arial" w:hAnsi="Arial" w:eastAsiaTheme="majorEastAsia" w:cs="Arial"/>
          <w:b/>
          <w:bCs/>
          <w:color w:val="2F5496" w:themeColor="accent1" w:themeShade="BF"/>
          <w:sz w:val="28"/>
          <w:szCs w:val="28"/>
        </w:rPr>
        <w:t xml:space="preserve"> </w:t>
      </w:r>
    </w:p>
    <w:p w:rsidR="00574EA2" w:rsidRPr="003625BE" w:rsidP="00574EA2" w14:paraId="1689D92E" w14:textId="77777777">
      <w:pPr>
        <w:keepNext/>
        <w:keepLines/>
        <w:spacing w:after="0"/>
        <w:outlineLvl w:val="0"/>
        <w:rPr>
          <w:rFonts w:ascii="Arial" w:hAnsi="Arial" w:eastAsiaTheme="majorEastAsia" w:cs="Arial"/>
          <w:b/>
          <w:bCs/>
          <w:color w:val="2F5496" w:themeColor="accent1" w:themeShade="BF"/>
          <w:sz w:val="28"/>
          <w:szCs w:val="28"/>
        </w:rPr>
      </w:pPr>
    </w:p>
    <w:bookmarkEnd w:id="9"/>
    <w:p w:rsidR="00DC26AE" w:rsidRPr="003625BE" w:rsidP="00DC26AE" w14:paraId="254720C6" w14:textId="77777777">
      <w:pPr>
        <w:pStyle w:val="ListParagraph"/>
        <w:numPr>
          <w:ilvl w:val="1"/>
          <w:numId w:val="1"/>
        </w:numPr>
        <w:ind w:left="567" w:hanging="567"/>
        <w:rPr>
          <w:rFonts w:ascii="Arial" w:hAnsi="Arial" w:cs="Arial"/>
          <w:sz w:val="28"/>
          <w:szCs w:val="28"/>
        </w:rPr>
      </w:pPr>
      <w:r w:rsidRPr="003625BE">
        <w:rPr>
          <w:rFonts w:ascii="Arial" w:hAnsi="Arial" w:cs="Arial"/>
          <w:sz w:val="28"/>
          <w:szCs w:val="28"/>
        </w:rPr>
        <w:t>Sandwell Council is dedicated to the safe and effective management of trees on council housing properties.</w:t>
      </w:r>
    </w:p>
    <w:p w:rsidR="00DC26AE" w:rsidRPr="003625BE" w:rsidP="00DC26AE" w14:paraId="00C9F7BD" w14:textId="77777777">
      <w:pPr>
        <w:rPr>
          <w:rFonts w:ascii="Arial" w:hAnsi="Arial" w:cs="Arial"/>
          <w:sz w:val="28"/>
          <w:szCs w:val="28"/>
        </w:rPr>
      </w:pPr>
    </w:p>
    <w:p w:rsidR="00DC26AE" w:rsidRPr="003625BE" w:rsidP="00DC26AE" w14:paraId="387A47DE" w14:textId="4E754378">
      <w:pPr>
        <w:pStyle w:val="ListParagraph"/>
        <w:numPr>
          <w:ilvl w:val="1"/>
          <w:numId w:val="1"/>
        </w:numPr>
        <w:ind w:left="567" w:hanging="567"/>
        <w:rPr>
          <w:rFonts w:ascii="Arial" w:hAnsi="Arial" w:cs="Arial"/>
          <w:sz w:val="28"/>
          <w:szCs w:val="28"/>
        </w:rPr>
      </w:pPr>
      <w:r w:rsidRPr="003625BE">
        <w:rPr>
          <w:rFonts w:ascii="Arial" w:hAnsi="Arial" w:cs="Arial"/>
          <w:sz w:val="28"/>
          <w:szCs w:val="28"/>
        </w:rPr>
        <w:t xml:space="preserve">Through regular inspections, expert assessments, and responsible maintenance, the council aims to protect tenants, </w:t>
      </w:r>
      <w:r w:rsidRPr="003625BE" w:rsidR="00C832D8">
        <w:rPr>
          <w:rFonts w:ascii="Arial" w:hAnsi="Arial" w:cs="Arial"/>
          <w:sz w:val="28"/>
          <w:szCs w:val="28"/>
        </w:rPr>
        <w:t xml:space="preserve">their </w:t>
      </w:r>
      <w:r w:rsidRPr="003625BE">
        <w:rPr>
          <w:rFonts w:ascii="Arial" w:hAnsi="Arial" w:cs="Arial"/>
          <w:sz w:val="28"/>
          <w:szCs w:val="28"/>
        </w:rPr>
        <w:t>property, and the environment.</w:t>
      </w:r>
    </w:p>
    <w:p w:rsidR="00DC26AE" w:rsidRPr="003625BE" w:rsidP="00DC26AE" w14:paraId="3609581E" w14:textId="77777777">
      <w:pPr>
        <w:pStyle w:val="ListParagraph"/>
        <w:rPr>
          <w:rFonts w:ascii="Arial" w:hAnsi="Arial" w:cs="Arial"/>
          <w:sz w:val="28"/>
          <w:szCs w:val="28"/>
        </w:rPr>
      </w:pPr>
    </w:p>
    <w:p w:rsidR="00DC26AE" w:rsidRPr="003625BE" w:rsidP="00DC26AE" w14:paraId="4A15812C" w14:textId="77777777">
      <w:pPr>
        <w:pStyle w:val="ListParagraph"/>
        <w:ind w:left="567"/>
        <w:rPr>
          <w:rFonts w:ascii="Arial" w:hAnsi="Arial" w:cs="Arial"/>
          <w:sz w:val="28"/>
          <w:szCs w:val="28"/>
        </w:rPr>
      </w:pPr>
    </w:p>
    <w:p w:rsidR="00DC26AE" w:rsidRPr="003625BE" w:rsidP="00DC26AE" w14:paraId="7B206F88" w14:textId="6F881FD4">
      <w:pPr>
        <w:pStyle w:val="ListParagraph"/>
        <w:numPr>
          <w:ilvl w:val="1"/>
          <w:numId w:val="1"/>
        </w:numPr>
        <w:ind w:left="567" w:hanging="567"/>
        <w:rPr>
          <w:rFonts w:ascii="Arial" w:hAnsi="Arial" w:cs="Arial"/>
          <w:sz w:val="28"/>
          <w:szCs w:val="28"/>
        </w:rPr>
      </w:pPr>
      <w:r w:rsidRPr="003625BE">
        <w:rPr>
          <w:rFonts w:ascii="Arial" w:hAnsi="Arial" w:cs="Arial"/>
          <w:sz w:val="28"/>
          <w:szCs w:val="28"/>
        </w:rPr>
        <w:t xml:space="preserve">The council will prioritise works on trees that are </w:t>
      </w:r>
      <w:r w:rsidRPr="003625BE" w:rsidR="00F72D52">
        <w:rPr>
          <w:rFonts w:ascii="Arial" w:hAnsi="Arial" w:cs="Arial"/>
          <w:sz w:val="28"/>
          <w:szCs w:val="28"/>
        </w:rPr>
        <w:t xml:space="preserve">dangerous, </w:t>
      </w:r>
      <w:r w:rsidRPr="003625BE">
        <w:rPr>
          <w:rFonts w:ascii="Arial" w:hAnsi="Arial" w:cs="Arial"/>
          <w:sz w:val="28"/>
          <w:szCs w:val="28"/>
        </w:rPr>
        <w:t>dead, dying, or diseased, and will encourage tenants to manage healthy trees responsibly.</w:t>
      </w:r>
    </w:p>
    <w:p w:rsidR="00DC26AE" w:rsidRPr="003625BE" w:rsidP="00DC26AE" w14:paraId="66AB5AEE" w14:textId="77777777">
      <w:pPr>
        <w:rPr>
          <w:rFonts w:ascii="Arial" w:hAnsi="Arial" w:cs="Arial"/>
          <w:sz w:val="28"/>
          <w:szCs w:val="28"/>
        </w:rPr>
      </w:pPr>
    </w:p>
    <w:p w:rsidR="00DC26AE" w:rsidRPr="003625BE" w:rsidP="00DC26AE" w14:paraId="1C8A1590" w14:textId="6F83B2F3">
      <w:pPr>
        <w:rPr>
          <w:rFonts w:ascii="Arial" w:hAnsi="Arial" w:cs="Arial"/>
          <w:b/>
          <w:bCs/>
          <w:sz w:val="28"/>
          <w:szCs w:val="28"/>
        </w:rPr>
      </w:pPr>
      <w:r w:rsidRPr="003625BE">
        <w:rPr>
          <w:rFonts w:ascii="Arial" w:hAnsi="Arial" w:cs="Arial"/>
          <w:b/>
          <w:bCs/>
          <w:sz w:val="28"/>
          <w:szCs w:val="28"/>
        </w:rPr>
        <w:t xml:space="preserve">Our Criteria for Logging Tree Issues </w:t>
      </w:r>
    </w:p>
    <w:p w:rsidR="00DC26AE" w:rsidRPr="003625BE" w:rsidP="00DC26AE" w14:paraId="3D383B23" w14:textId="77777777">
      <w:pPr>
        <w:rPr>
          <w:rFonts w:ascii="Arial" w:hAnsi="Arial" w:cs="Arial"/>
          <w:b/>
          <w:bCs/>
          <w:sz w:val="28"/>
          <w:szCs w:val="28"/>
        </w:rPr>
      </w:pPr>
    </w:p>
    <w:p w:rsidR="00DC26AE" w:rsidRPr="003625BE" w:rsidP="000E63F4" w14:paraId="386A963C" w14:textId="49DADC70">
      <w:pPr>
        <w:pStyle w:val="ListParagraph"/>
        <w:numPr>
          <w:ilvl w:val="1"/>
          <w:numId w:val="1"/>
        </w:numPr>
        <w:ind w:left="567" w:hanging="567"/>
        <w:rPr>
          <w:rFonts w:ascii="Arial" w:hAnsi="Arial" w:cs="Arial"/>
          <w:sz w:val="28"/>
          <w:szCs w:val="28"/>
        </w:rPr>
      </w:pPr>
      <w:r w:rsidRPr="003625BE">
        <w:rPr>
          <w:rFonts w:ascii="Arial" w:hAnsi="Arial" w:cs="Arial"/>
          <w:sz w:val="28"/>
          <w:szCs w:val="28"/>
        </w:rPr>
        <w:t xml:space="preserve">Tenants or officers may report a tree for inspection </w:t>
      </w:r>
      <w:r w:rsidRPr="003625BE" w:rsidR="00A021F0">
        <w:rPr>
          <w:rFonts w:ascii="Arial" w:hAnsi="Arial" w:cs="Arial"/>
          <w:sz w:val="28"/>
          <w:szCs w:val="28"/>
        </w:rPr>
        <w:t xml:space="preserve">in </w:t>
      </w:r>
      <w:r w:rsidRPr="003625BE">
        <w:rPr>
          <w:rFonts w:ascii="Arial" w:hAnsi="Arial" w:cs="Arial"/>
          <w:sz w:val="28"/>
          <w:szCs w:val="28"/>
        </w:rPr>
        <w:t>the following conditions:</w:t>
      </w:r>
    </w:p>
    <w:p w:rsidR="00DC26AE" w:rsidRPr="000E63F4" w:rsidP="000E63F4" w14:paraId="0FA673EC" w14:textId="77777777">
      <w:pPr>
        <w:pStyle w:val="ListParagraph"/>
        <w:numPr>
          <w:ilvl w:val="0"/>
          <w:numId w:val="34"/>
        </w:numPr>
        <w:rPr>
          <w:rFonts w:ascii="Arial" w:hAnsi="Arial" w:cs="Arial"/>
          <w:sz w:val="28"/>
          <w:szCs w:val="28"/>
        </w:rPr>
      </w:pPr>
      <w:r w:rsidRPr="000E63F4">
        <w:rPr>
          <w:rFonts w:ascii="Arial" w:hAnsi="Arial" w:cs="Arial"/>
          <w:sz w:val="28"/>
          <w:szCs w:val="28"/>
        </w:rPr>
        <w:t>Fallen Tree (Emergency)</w:t>
      </w:r>
    </w:p>
    <w:p w:rsidR="00DC26AE" w:rsidRPr="000E63F4" w:rsidP="000E63F4" w14:paraId="7FB9E9F7" w14:textId="77777777">
      <w:pPr>
        <w:pStyle w:val="ListParagraph"/>
        <w:numPr>
          <w:ilvl w:val="0"/>
          <w:numId w:val="34"/>
        </w:numPr>
        <w:rPr>
          <w:rFonts w:ascii="Arial" w:hAnsi="Arial" w:cs="Arial"/>
          <w:sz w:val="28"/>
          <w:szCs w:val="28"/>
        </w:rPr>
      </w:pPr>
      <w:r w:rsidRPr="000E63F4">
        <w:rPr>
          <w:rFonts w:ascii="Arial" w:hAnsi="Arial" w:cs="Arial"/>
          <w:sz w:val="28"/>
          <w:szCs w:val="28"/>
        </w:rPr>
        <w:t>Broken or Hanging Branch (Emergency)</w:t>
      </w:r>
    </w:p>
    <w:p w:rsidR="00DC26AE" w:rsidRPr="000E63F4" w:rsidP="000E63F4" w14:paraId="1A51A2A4" w14:textId="77777777">
      <w:pPr>
        <w:pStyle w:val="ListParagraph"/>
        <w:numPr>
          <w:ilvl w:val="0"/>
          <w:numId w:val="34"/>
        </w:numPr>
        <w:rPr>
          <w:rFonts w:ascii="Arial" w:hAnsi="Arial" w:cs="Arial"/>
          <w:sz w:val="28"/>
          <w:szCs w:val="28"/>
        </w:rPr>
      </w:pPr>
      <w:r w:rsidRPr="000E63F4">
        <w:rPr>
          <w:rFonts w:ascii="Arial" w:hAnsi="Arial" w:cs="Arial"/>
          <w:sz w:val="28"/>
          <w:szCs w:val="28"/>
        </w:rPr>
        <w:t>Tree Trunk is Rocking (Emergency)</w:t>
      </w:r>
    </w:p>
    <w:p w:rsidR="00DC26AE" w:rsidRPr="000E63F4" w:rsidP="000E63F4" w14:paraId="48D9356F" w14:textId="77777777">
      <w:pPr>
        <w:pStyle w:val="ListParagraph"/>
        <w:numPr>
          <w:ilvl w:val="0"/>
          <w:numId w:val="34"/>
        </w:numPr>
        <w:rPr>
          <w:rFonts w:ascii="Arial" w:hAnsi="Arial" w:cs="Arial"/>
          <w:sz w:val="28"/>
          <w:szCs w:val="28"/>
        </w:rPr>
      </w:pPr>
      <w:r w:rsidRPr="000E63F4">
        <w:rPr>
          <w:rFonts w:ascii="Arial" w:hAnsi="Arial" w:cs="Arial"/>
          <w:sz w:val="28"/>
          <w:szCs w:val="28"/>
        </w:rPr>
        <w:t>Dead Tree</w:t>
      </w:r>
    </w:p>
    <w:p w:rsidR="00DC26AE" w:rsidRPr="000E63F4" w:rsidP="000E63F4" w14:paraId="4FE3C495" w14:textId="77777777">
      <w:pPr>
        <w:pStyle w:val="ListParagraph"/>
        <w:numPr>
          <w:ilvl w:val="0"/>
          <w:numId w:val="34"/>
        </w:numPr>
        <w:rPr>
          <w:rFonts w:ascii="Arial" w:hAnsi="Arial" w:cs="Arial"/>
          <w:sz w:val="28"/>
          <w:szCs w:val="28"/>
        </w:rPr>
      </w:pPr>
      <w:r w:rsidRPr="000E63F4">
        <w:rPr>
          <w:rFonts w:ascii="Arial" w:hAnsi="Arial" w:cs="Arial"/>
          <w:sz w:val="28"/>
          <w:szCs w:val="28"/>
        </w:rPr>
        <w:t>Split Tree or Trunk</w:t>
      </w:r>
    </w:p>
    <w:p w:rsidR="00DC26AE" w:rsidRPr="000E63F4" w:rsidP="000E63F4" w14:paraId="6FF95920" w14:textId="77777777">
      <w:pPr>
        <w:pStyle w:val="ListParagraph"/>
        <w:numPr>
          <w:ilvl w:val="0"/>
          <w:numId w:val="34"/>
        </w:numPr>
        <w:rPr>
          <w:rFonts w:ascii="Arial" w:hAnsi="Arial" w:cs="Arial"/>
          <w:sz w:val="28"/>
          <w:szCs w:val="28"/>
        </w:rPr>
      </w:pPr>
      <w:r w:rsidRPr="000E63F4">
        <w:rPr>
          <w:rFonts w:ascii="Arial" w:hAnsi="Arial" w:cs="Arial"/>
          <w:sz w:val="28"/>
          <w:szCs w:val="28"/>
        </w:rPr>
        <w:t>Overgrown Tree</w:t>
      </w:r>
    </w:p>
    <w:p w:rsidR="00DC26AE" w:rsidRPr="000E63F4" w:rsidP="000E63F4" w14:paraId="4BDD0807" w14:textId="77777777">
      <w:pPr>
        <w:pStyle w:val="ListParagraph"/>
        <w:numPr>
          <w:ilvl w:val="0"/>
          <w:numId w:val="34"/>
        </w:numPr>
        <w:rPr>
          <w:rFonts w:ascii="Arial" w:hAnsi="Arial" w:cs="Arial"/>
          <w:sz w:val="28"/>
          <w:szCs w:val="28"/>
        </w:rPr>
      </w:pPr>
      <w:r w:rsidRPr="000E63F4">
        <w:rPr>
          <w:rFonts w:ascii="Arial" w:hAnsi="Arial" w:cs="Arial"/>
          <w:sz w:val="28"/>
          <w:szCs w:val="28"/>
        </w:rPr>
        <w:t>Tree Blocking TV Reception</w:t>
      </w:r>
    </w:p>
    <w:p w:rsidR="00DC26AE" w:rsidRPr="000E63F4" w:rsidP="000E63F4" w14:paraId="7989C17E" w14:textId="77777777">
      <w:pPr>
        <w:pStyle w:val="ListParagraph"/>
        <w:numPr>
          <w:ilvl w:val="0"/>
          <w:numId w:val="34"/>
        </w:numPr>
        <w:rPr>
          <w:rFonts w:ascii="Arial" w:hAnsi="Arial" w:cs="Arial"/>
          <w:sz w:val="28"/>
          <w:szCs w:val="28"/>
        </w:rPr>
      </w:pPr>
      <w:r w:rsidRPr="000E63F4">
        <w:rPr>
          <w:rFonts w:ascii="Arial" w:hAnsi="Arial" w:cs="Arial"/>
          <w:sz w:val="28"/>
          <w:szCs w:val="28"/>
        </w:rPr>
        <w:t>Damage to Property</w:t>
      </w:r>
    </w:p>
    <w:p w:rsidR="00DC26AE" w:rsidRPr="000E63F4" w:rsidP="000E63F4" w14:paraId="34D0ED85" w14:textId="77777777">
      <w:pPr>
        <w:pStyle w:val="ListParagraph"/>
        <w:numPr>
          <w:ilvl w:val="0"/>
          <w:numId w:val="34"/>
        </w:numPr>
        <w:rPr>
          <w:rFonts w:ascii="Arial" w:hAnsi="Arial" w:cs="Arial"/>
          <w:sz w:val="28"/>
          <w:szCs w:val="28"/>
        </w:rPr>
      </w:pPr>
      <w:r w:rsidRPr="000E63F4">
        <w:rPr>
          <w:rFonts w:ascii="Arial" w:hAnsi="Arial" w:cs="Arial"/>
          <w:sz w:val="28"/>
          <w:szCs w:val="28"/>
        </w:rPr>
        <w:t>Tree Blocking Light</w:t>
      </w:r>
    </w:p>
    <w:p w:rsidR="00DC26AE" w:rsidRPr="000E63F4" w:rsidP="000E63F4" w14:paraId="4E34CCC6" w14:textId="77777777">
      <w:pPr>
        <w:pStyle w:val="ListParagraph"/>
        <w:numPr>
          <w:ilvl w:val="0"/>
          <w:numId w:val="34"/>
        </w:numPr>
        <w:rPr>
          <w:rFonts w:ascii="Arial" w:hAnsi="Arial" w:cs="Arial"/>
          <w:sz w:val="28"/>
          <w:szCs w:val="28"/>
        </w:rPr>
      </w:pPr>
      <w:r w:rsidRPr="000E63F4">
        <w:rPr>
          <w:rFonts w:ascii="Arial" w:hAnsi="Arial" w:cs="Arial"/>
          <w:sz w:val="28"/>
          <w:szCs w:val="28"/>
        </w:rPr>
        <w:t>Other Issues</w:t>
      </w:r>
      <w:bookmarkStart w:id="10" w:name="_Toc193863477"/>
      <w:bookmarkStart w:id="11" w:name="_Toc193863478"/>
      <w:bookmarkStart w:id="12" w:name="_Toc193863479"/>
      <w:bookmarkStart w:id="13" w:name="_Toc193863480"/>
      <w:bookmarkStart w:id="14" w:name="_Toc193863481"/>
      <w:bookmarkStart w:id="15" w:name="_Toc193863482"/>
      <w:bookmarkStart w:id="16" w:name="_Toc193863483"/>
      <w:bookmarkEnd w:id="10"/>
      <w:bookmarkEnd w:id="11"/>
      <w:bookmarkEnd w:id="12"/>
      <w:bookmarkEnd w:id="13"/>
      <w:bookmarkEnd w:id="14"/>
      <w:bookmarkEnd w:id="15"/>
      <w:bookmarkEnd w:id="16"/>
    </w:p>
    <w:p w:rsidR="0048386E" w:rsidRPr="003625BE" w:rsidP="0048386E" w14:paraId="46B295B8" w14:textId="77777777">
      <w:pPr>
        <w:rPr>
          <w:rFonts w:ascii="Arial" w:hAnsi="Arial" w:cs="Arial"/>
          <w:sz w:val="28"/>
          <w:szCs w:val="28"/>
        </w:rPr>
      </w:pPr>
    </w:p>
    <w:p w:rsidR="0048386E" w:rsidRPr="003625BE" w:rsidP="0048386E" w14:paraId="56DABDC0" w14:textId="2AC0E6C6">
      <w:pPr>
        <w:rPr>
          <w:rFonts w:ascii="Arial" w:hAnsi="Arial" w:cs="Arial"/>
          <w:b/>
          <w:bCs/>
          <w:sz w:val="28"/>
          <w:szCs w:val="28"/>
        </w:rPr>
      </w:pPr>
      <w:r w:rsidRPr="003625BE">
        <w:rPr>
          <w:rFonts w:ascii="Arial" w:hAnsi="Arial" w:cs="Arial"/>
          <w:b/>
          <w:bCs/>
          <w:sz w:val="28"/>
          <w:szCs w:val="28"/>
        </w:rPr>
        <w:t xml:space="preserve">Council Responsibility </w:t>
      </w:r>
    </w:p>
    <w:p w:rsidR="00DC26AE" w:rsidRPr="003625BE" w:rsidP="00DC26AE" w14:paraId="5844D481" w14:textId="77777777">
      <w:pPr>
        <w:pStyle w:val="ListParagraph"/>
        <w:ind w:left="927"/>
        <w:rPr>
          <w:rFonts w:ascii="Arial" w:hAnsi="Arial" w:cs="Arial"/>
          <w:sz w:val="28"/>
          <w:szCs w:val="28"/>
        </w:rPr>
      </w:pPr>
    </w:p>
    <w:p w:rsidR="00574EA2" w:rsidRPr="003625BE" w:rsidP="00574EA2" w14:paraId="4225FE2E" w14:textId="43AAC19D">
      <w:pPr>
        <w:pStyle w:val="ListParagraph"/>
        <w:numPr>
          <w:ilvl w:val="1"/>
          <w:numId w:val="1"/>
        </w:numPr>
        <w:ind w:left="567" w:hanging="567"/>
        <w:rPr>
          <w:rFonts w:ascii="Arial" w:hAnsi="Arial" w:cs="Arial"/>
          <w:sz w:val="28"/>
          <w:szCs w:val="28"/>
        </w:rPr>
      </w:pPr>
      <w:r w:rsidRPr="003625BE">
        <w:rPr>
          <w:rFonts w:ascii="Arial" w:hAnsi="Arial" w:cs="Arial"/>
          <w:sz w:val="28"/>
          <w:szCs w:val="28"/>
        </w:rPr>
        <w:t>The council will only carry out tree works for trees that are</w:t>
      </w:r>
      <w:r w:rsidRPr="003625BE" w:rsidR="00CF4D17">
        <w:rPr>
          <w:rFonts w:ascii="Arial" w:hAnsi="Arial" w:cs="Arial"/>
          <w:sz w:val="28"/>
          <w:szCs w:val="28"/>
        </w:rPr>
        <w:t xml:space="preserve"> dangerous,</w:t>
      </w:r>
      <w:r w:rsidRPr="003625BE">
        <w:rPr>
          <w:rFonts w:ascii="Arial" w:hAnsi="Arial" w:cs="Arial"/>
          <w:sz w:val="28"/>
          <w:szCs w:val="28"/>
        </w:rPr>
        <w:t xml:space="preserve"> dead, dying, or diseased. Our expert tree inspectors will assess the condition of reported trees to determine if they meet this criter</w:t>
      </w:r>
      <w:r w:rsidRPr="003625BE" w:rsidR="008D5DAE">
        <w:rPr>
          <w:rFonts w:ascii="Arial" w:hAnsi="Arial" w:cs="Arial"/>
          <w:sz w:val="28"/>
          <w:szCs w:val="28"/>
        </w:rPr>
        <w:t>ia</w:t>
      </w:r>
      <w:r w:rsidRPr="003625BE">
        <w:rPr>
          <w:rFonts w:ascii="Arial" w:hAnsi="Arial" w:cs="Arial"/>
          <w:sz w:val="28"/>
          <w:szCs w:val="28"/>
        </w:rPr>
        <w:t xml:space="preserve">. </w:t>
      </w:r>
    </w:p>
    <w:p w:rsidR="00D6658E" w:rsidRPr="003625BE" w:rsidP="00D6658E" w14:paraId="2CAB5E7A" w14:textId="77777777">
      <w:pPr>
        <w:rPr>
          <w:rFonts w:ascii="Arial" w:hAnsi="Arial" w:cs="Arial"/>
          <w:sz w:val="28"/>
          <w:szCs w:val="28"/>
        </w:rPr>
      </w:pPr>
    </w:p>
    <w:p w:rsidR="00D6658E" w:rsidP="00574EA2" w14:paraId="6CAE4C74" w14:textId="312E299F">
      <w:pPr>
        <w:pStyle w:val="ListParagraph"/>
        <w:numPr>
          <w:ilvl w:val="1"/>
          <w:numId w:val="1"/>
        </w:numPr>
        <w:ind w:left="567" w:hanging="567"/>
        <w:rPr>
          <w:rFonts w:ascii="Arial" w:hAnsi="Arial" w:cs="Arial"/>
          <w:sz w:val="28"/>
          <w:szCs w:val="28"/>
        </w:rPr>
      </w:pPr>
      <w:r w:rsidRPr="003625BE">
        <w:rPr>
          <w:rFonts w:ascii="Arial" w:hAnsi="Arial" w:cs="Arial"/>
          <w:sz w:val="28"/>
          <w:szCs w:val="28"/>
        </w:rPr>
        <w:t xml:space="preserve">The council may complete works on trees </w:t>
      </w:r>
      <w:r w:rsidRPr="003625BE" w:rsidR="007458D5">
        <w:rPr>
          <w:rFonts w:ascii="Arial" w:hAnsi="Arial" w:cs="Arial"/>
          <w:sz w:val="28"/>
          <w:szCs w:val="28"/>
        </w:rPr>
        <w:t xml:space="preserve">that are </w:t>
      </w:r>
      <w:r w:rsidRPr="003625BE">
        <w:rPr>
          <w:rFonts w:ascii="Arial" w:hAnsi="Arial" w:cs="Arial"/>
          <w:sz w:val="28"/>
          <w:szCs w:val="28"/>
        </w:rPr>
        <w:t>deem</w:t>
      </w:r>
      <w:r w:rsidRPr="003625BE" w:rsidR="007458D5">
        <w:rPr>
          <w:rFonts w:ascii="Arial" w:hAnsi="Arial" w:cs="Arial"/>
          <w:sz w:val="28"/>
          <w:szCs w:val="28"/>
        </w:rPr>
        <w:t>ed</w:t>
      </w:r>
      <w:r w:rsidRPr="003625BE">
        <w:rPr>
          <w:rFonts w:ascii="Arial" w:hAnsi="Arial" w:cs="Arial"/>
          <w:sz w:val="28"/>
          <w:szCs w:val="28"/>
        </w:rPr>
        <w:t xml:space="preserve"> to be unsafe. If the tree has not been properly maintained, the council may recharge the tenant for the works. </w:t>
      </w:r>
    </w:p>
    <w:p w:rsidR="00506317" w:rsidRPr="00A80E38" w:rsidP="00A80E38" w14:paraId="253B6A2A" w14:textId="77777777">
      <w:pPr>
        <w:pStyle w:val="ListParagraph"/>
        <w:rPr>
          <w:rFonts w:ascii="Arial" w:hAnsi="Arial" w:cs="Arial"/>
          <w:sz w:val="28"/>
          <w:szCs w:val="28"/>
        </w:rPr>
      </w:pPr>
    </w:p>
    <w:p w:rsidR="00506317" w:rsidRPr="003625BE" w:rsidP="00574EA2" w14:paraId="64A4E6E9" w14:textId="0445B7E6">
      <w:pPr>
        <w:pStyle w:val="ListParagraph"/>
        <w:numPr>
          <w:ilvl w:val="1"/>
          <w:numId w:val="1"/>
        </w:numPr>
        <w:ind w:left="567" w:hanging="567"/>
        <w:rPr>
          <w:rFonts w:ascii="Arial" w:hAnsi="Arial" w:cs="Arial"/>
          <w:sz w:val="28"/>
          <w:szCs w:val="28"/>
        </w:rPr>
      </w:pPr>
      <w:r>
        <w:rPr>
          <w:rFonts w:ascii="Arial" w:hAnsi="Arial" w:cs="Arial"/>
          <w:sz w:val="28"/>
          <w:szCs w:val="28"/>
        </w:rPr>
        <w:t>When undertaking tree works, the council will assess the ris</w:t>
      </w:r>
      <w:r w:rsidR="00736807">
        <w:rPr>
          <w:rFonts w:ascii="Arial" w:hAnsi="Arial" w:cs="Arial"/>
          <w:sz w:val="28"/>
          <w:szCs w:val="28"/>
        </w:rPr>
        <w:t xml:space="preserve">k posed by the tress which </w:t>
      </w:r>
      <w:r w:rsidR="00736807">
        <w:rPr>
          <w:rFonts w:ascii="Arial" w:hAnsi="Arial" w:cs="Arial"/>
          <w:sz w:val="28"/>
          <w:szCs w:val="28"/>
        </w:rPr>
        <w:t xml:space="preserve">will  </w:t>
      </w:r>
      <w:r w:rsidR="00736807">
        <w:rPr>
          <w:rFonts w:ascii="Arial" w:hAnsi="Arial" w:cs="Arial"/>
          <w:sz w:val="28"/>
          <w:szCs w:val="28"/>
        </w:rPr>
        <w:t>influcens</w:t>
      </w:r>
      <w:r w:rsidR="00736807">
        <w:rPr>
          <w:rFonts w:ascii="Arial" w:hAnsi="Arial" w:cs="Arial"/>
          <w:sz w:val="28"/>
          <w:szCs w:val="28"/>
        </w:rPr>
        <w:t xml:space="preserve"> the timing of the </w:t>
      </w:r>
      <w:r w:rsidR="00736807">
        <w:rPr>
          <w:rFonts w:ascii="Arial" w:hAnsi="Arial" w:cs="Arial"/>
          <w:sz w:val="28"/>
          <w:szCs w:val="28"/>
        </w:rPr>
        <w:t>wqorks</w:t>
      </w:r>
      <w:r w:rsidR="00736807">
        <w:rPr>
          <w:rFonts w:ascii="Arial" w:hAnsi="Arial" w:cs="Arial"/>
          <w:sz w:val="28"/>
          <w:szCs w:val="28"/>
        </w:rPr>
        <w:t xml:space="preserve"> and any adherence to nesting season.</w:t>
      </w:r>
    </w:p>
    <w:p w:rsidR="002E0DD3" w:rsidRPr="003625BE" w:rsidP="002E0DD3" w14:paraId="486DD1EA" w14:textId="20B933CE">
      <w:pPr>
        <w:rPr>
          <w:rFonts w:ascii="Arial" w:hAnsi="Arial" w:cs="Arial"/>
          <w:sz w:val="28"/>
          <w:szCs w:val="28"/>
        </w:rPr>
      </w:pPr>
      <w:r w:rsidRPr="003625BE">
        <w:rPr>
          <w:rFonts w:ascii="Arial" w:hAnsi="Arial" w:cs="Arial"/>
          <w:sz w:val="28"/>
          <w:szCs w:val="28"/>
        </w:rPr>
        <w:t xml:space="preserve"> </w:t>
      </w:r>
    </w:p>
    <w:p w:rsidR="00A7018B" w:rsidRPr="003625BE" w:rsidP="0048386E" w14:paraId="3A2BCB14" w14:textId="3D1A908A">
      <w:pPr>
        <w:rPr>
          <w:rFonts w:ascii="Arial" w:hAnsi="Arial" w:cs="Arial"/>
          <w:b/>
          <w:bCs/>
          <w:sz w:val="28"/>
          <w:szCs w:val="28"/>
        </w:rPr>
      </w:pPr>
      <w:r w:rsidRPr="003625BE">
        <w:rPr>
          <w:rFonts w:ascii="Arial" w:hAnsi="Arial" w:cs="Arial"/>
          <w:b/>
          <w:bCs/>
          <w:sz w:val="28"/>
          <w:szCs w:val="28"/>
        </w:rPr>
        <w:t xml:space="preserve">Tenant’s Responsibility </w:t>
      </w:r>
    </w:p>
    <w:p w:rsidR="003337B7" w:rsidRPr="003625BE" w:rsidP="003337B7" w14:paraId="616CB74C" w14:textId="77777777">
      <w:pPr>
        <w:pStyle w:val="ListParagraph"/>
        <w:ind w:left="567"/>
        <w:rPr>
          <w:rFonts w:ascii="Arial" w:hAnsi="Arial" w:cs="Arial"/>
          <w:sz w:val="28"/>
          <w:szCs w:val="28"/>
        </w:rPr>
      </w:pPr>
    </w:p>
    <w:p w:rsidR="0048386E" w:rsidRPr="003625BE" w:rsidP="000E63F4" w14:paraId="4586A6CF" w14:textId="55A78AC1">
      <w:pPr>
        <w:pStyle w:val="ListParagraph"/>
        <w:numPr>
          <w:ilvl w:val="1"/>
          <w:numId w:val="1"/>
        </w:numPr>
        <w:ind w:left="567" w:hanging="567"/>
        <w:rPr>
          <w:rFonts w:ascii="Arial" w:hAnsi="Arial" w:cs="Arial"/>
          <w:sz w:val="28"/>
          <w:szCs w:val="28"/>
        </w:rPr>
      </w:pPr>
      <w:r w:rsidRPr="003625BE">
        <w:rPr>
          <w:rFonts w:ascii="Arial" w:hAnsi="Arial" w:cs="Arial"/>
          <w:sz w:val="28"/>
          <w:szCs w:val="28"/>
        </w:rPr>
        <w:t>Tenants are responsible for the maintenance of trees on their property</w:t>
      </w:r>
      <w:r w:rsidRPr="003625BE" w:rsidR="00513BCB">
        <w:rPr>
          <w:rFonts w:ascii="Arial" w:hAnsi="Arial" w:cs="Arial"/>
          <w:sz w:val="28"/>
          <w:szCs w:val="28"/>
        </w:rPr>
        <w:t>, provided the tree is not</w:t>
      </w:r>
      <w:r w:rsidR="00A1260B">
        <w:rPr>
          <w:rFonts w:ascii="Arial" w:hAnsi="Arial" w:cs="Arial"/>
          <w:sz w:val="28"/>
          <w:szCs w:val="28"/>
        </w:rPr>
        <w:t xml:space="preserve"> dangerous, </w:t>
      </w:r>
      <w:r w:rsidRPr="003625BE" w:rsidR="00513BCB">
        <w:rPr>
          <w:rFonts w:ascii="Arial" w:hAnsi="Arial" w:cs="Arial"/>
          <w:sz w:val="28"/>
          <w:szCs w:val="28"/>
        </w:rPr>
        <w:t>dead, dying or diseased.</w:t>
      </w:r>
    </w:p>
    <w:p w:rsidR="00513BCB" w:rsidRPr="003625BE" w:rsidP="00513BCB" w14:paraId="732F8741" w14:textId="77777777">
      <w:pPr>
        <w:pStyle w:val="ListParagraph"/>
        <w:ind w:left="360"/>
        <w:rPr>
          <w:rFonts w:ascii="Arial" w:hAnsi="Arial" w:cs="Arial"/>
          <w:sz w:val="28"/>
          <w:szCs w:val="28"/>
        </w:rPr>
      </w:pPr>
    </w:p>
    <w:p w:rsidR="0048386E" w:rsidRPr="003625BE" w:rsidP="000E63F4" w14:paraId="7C7D4841" w14:textId="2C2C5FE6">
      <w:pPr>
        <w:pStyle w:val="ListParagraph"/>
        <w:numPr>
          <w:ilvl w:val="1"/>
          <w:numId w:val="1"/>
        </w:numPr>
        <w:ind w:left="567" w:hanging="567"/>
        <w:rPr>
          <w:rFonts w:ascii="Arial" w:hAnsi="Arial" w:cs="Arial"/>
          <w:sz w:val="28"/>
          <w:szCs w:val="28"/>
        </w:rPr>
      </w:pPr>
      <w:r w:rsidRPr="003625BE">
        <w:rPr>
          <w:rFonts w:ascii="Arial" w:hAnsi="Arial" w:cs="Arial"/>
          <w:sz w:val="28"/>
          <w:szCs w:val="28"/>
        </w:rPr>
        <w:t>The council will not recommend specific companies for tree work but encourages tenants to seek services from Arboricultural Association-approved contractors, who are accredited and have undergone appropriate training.</w:t>
      </w:r>
    </w:p>
    <w:p w:rsidR="0048386E" w:rsidRPr="003625BE" w:rsidP="0048386E" w14:paraId="32CEDF7E" w14:textId="77777777">
      <w:pPr>
        <w:pStyle w:val="ListParagraph"/>
        <w:rPr>
          <w:rFonts w:ascii="Arial" w:hAnsi="Arial" w:cs="Arial"/>
          <w:sz w:val="28"/>
          <w:szCs w:val="28"/>
        </w:rPr>
      </w:pPr>
    </w:p>
    <w:p w:rsidR="00BD03D8" w:rsidP="00595D70" w14:paraId="347D1590" w14:textId="3486A38C">
      <w:pPr>
        <w:pStyle w:val="ListParagraph"/>
        <w:numPr>
          <w:ilvl w:val="1"/>
          <w:numId w:val="1"/>
        </w:numPr>
        <w:ind w:left="567" w:hanging="567"/>
        <w:rPr>
          <w:rFonts w:ascii="Arial" w:hAnsi="Arial" w:cs="Arial"/>
          <w:sz w:val="28"/>
          <w:szCs w:val="28"/>
        </w:rPr>
      </w:pPr>
      <w:r w:rsidRPr="003625BE">
        <w:rPr>
          <w:rFonts w:ascii="Arial" w:hAnsi="Arial" w:cs="Arial"/>
          <w:sz w:val="28"/>
          <w:szCs w:val="28"/>
        </w:rPr>
        <w:t xml:space="preserve">Tenants can cut back any branches that are over hanging their </w:t>
      </w:r>
      <w:r w:rsidRPr="003625BE">
        <w:rPr>
          <w:rFonts w:ascii="Arial" w:hAnsi="Arial" w:cs="Arial"/>
          <w:sz w:val="28"/>
          <w:szCs w:val="28"/>
        </w:rPr>
        <w:t>boundary, and</w:t>
      </w:r>
      <w:r w:rsidRPr="003625BE">
        <w:rPr>
          <w:rFonts w:ascii="Arial" w:hAnsi="Arial" w:cs="Arial"/>
          <w:sz w:val="28"/>
          <w:szCs w:val="28"/>
        </w:rPr>
        <w:t xml:space="preserve"> must </w:t>
      </w:r>
      <w:r w:rsidRPr="003625BE" w:rsidR="00E11655">
        <w:rPr>
          <w:rFonts w:ascii="Arial" w:hAnsi="Arial" w:cs="Arial"/>
          <w:sz w:val="28"/>
          <w:szCs w:val="28"/>
        </w:rPr>
        <w:t xml:space="preserve">offer any branch cuttings back to the </w:t>
      </w:r>
      <w:r w:rsidRPr="003625BE" w:rsidR="00D6658E">
        <w:rPr>
          <w:rFonts w:ascii="Arial" w:hAnsi="Arial" w:cs="Arial"/>
          <w:sz w:val="28"/>
          <w:szCs w:val="28"/>
        </w:rPr>
        <w:t xml:space="preserve">tree </w:t>
      </w:r>
      <w:r w:rsidRPr="003625BE" w:rsidR="00E11655">
        <w:rPr>
          <w:rFonts w:ascii="Arial" w:hAnsi="Arial" w:cs="Arial"/>
          <w:sz w:val="28"/>
          <w:szCs w:val="28"/>
        </w:rPr>
        <w:t>owner before disposal</w:t>
      </w:r>
      <w:r w:rsidRPr="003625BE">
        <w:rPr>
          <w:rFonts w:ascii="Arial" w:hAnsi="Arial" w:cs="Arial"/>
          <w:sz w:val="28"/>
          <w:szCs w:val="28"/>
        </w:rPr>
        <w:t>.</w:t>
      </w:r>
    </w:p>
    <w:p w:rsidR="00506317" w:rsidRPr="00A80E38" w:rsidP="00A80E38" w14:paraId="71257235" w14:textId="77777777">
      <w:pPr>
        <w:pStyle w:val="ListParagraph"/>
        <w:rPr>
          <w:rFonts w:ascii="Arial" w:hAnsi="Arial" w:cs="Arial"/>
          <w:sz w:val="28"/>
          <w:szCs w:val="28"/>
        </w:rPr>
      </w:pPr>
    </w:p>
    <w:p w:rsidR="00506317" w:rsidP="00595D70" w14:paraId="7B331123" w14:textId="22CBDEB6">
      <w:pPr>
        <w:pStyle w:val="ListParagraph"/>
        <w:numPr>
          <w:ilvl w:val="1"/>
          <w:numId w:val="1"/>
        </w:numPr>
        <w:ind w:left="567" w:hanging="567"/>
        <w:rPr>
          <w:rFonts w:ascii="Arial" w:hAnsi="Arial" w:cs="Arial"/>
          <w:sz w:val="28"/>
          <w:szCs w:val="28"/>
        </w:rPr>
      </w:pPr>
      <w:r>
        <w:rPr>
          <w:rFonts w:ascii="Arial" w:hAnsi="Arial" w:cs="Arial"/>
          <w:sz w:val="28"/>
          <w:szCs w:val="28"/>
        </w:rPr>
        <w:t>Tenants wishing to remove trees in their garden must seek permission from the council before doing so.</w:t>
      </w:r>
    </w:p>
    <w:p w:rsidR="00506317" w:rsidRPr="00506317" w:rsidP="00506317" w14:paraId="2F4B2917" w14:textId="77777777">
      <w:pPr>
        <w:pStyle w:val="ListParagraph"/>
        <w:rPr>
          <w:rFonts w:ascii="Arial" w:hAnsi="Arial" w:cs="Arial"/>
          <w:sz w:val="28"/>
          <w:szCs w:val="28"/>
        </w:rPr>
      </w:pPr>
    </w:p>
    <w:p w:rsidR="00506317" w:rsidRPr="003625BE" w:rsidP="00506317" w14:paraId="4B26EC7C" w14:textId="0668BD2A">
      <w:pPr>
        <w:pStyle w:val="ListParagraph"/>
        <w:ind w:left="567"/>
        <w:rPr>
          <w:rFonts w:ascii="Arial" w:hAnsi="Arial" w:cs="Arial"/>
          <w:sz w:val="28"/>
          <w:szCs w:val="28"/>
        </w:rPr>
      </w:pPr>
    </w:p>
    <w:p w:rsidR="00BD03D8" w:rsidRPr="003625BE" w:rsidP="00BD03D8" w14:paraId="0660CB43" w14:textId="77777777">
      <w:pPr>
        <w:pStyle w:val="ListParagraph"/>
        <w:rPr>
          <w:rFonts w:ascii="Arial" w:hAnsi="Arial" w:cs="Arial"/>
          <w:sz w:val="28"/>
          <w:szCs w:val="28"/>
        </w:rPr>
      </w:pPr>
    </w:p>
    <w:p w:rsidR="00BD03D8" w:rsidRPr="003625BE" w:rsidP="00BD03D8" w14:paraId="2D5227FE" w14:textId="77777777">
      <w:pPr>
        <w:rPr>
          <w:rFonts w:ascii="Arial" w:hAnsi="Arial" w:cs="Arial"/>
          <w:b/>
          <w:bCs/>
          <w:sz w:val="28"/>
          <w:szCs w:val="28"/>
        </w:rPr>
      </w:pPr>
      <w:r w:rsidRPr="003625BE">
        <w:rPr>
          <w:rFonts w:ascii="Arial" w:hAnsi="Arial" w:cs="Arial"/>
          <w:b/>
          <w:bCs/>
          <w:sz w:val="28"/>
          <w:szCs w:val="28"/>
        </w:rPr>
        <w:t>Prohibited Planting</w:t>
      </w:r>
    </w:p>
    <w:p w:rsidR="00BD03D8" w:rsidRPr="003625BE" w:rsidP="00BD03D8" w14:paraId="5AF9570A" w14:textId="77777777">
      <w:pPr>
        <w:rPr>
          <w:rFonts w:ascii="Arial" w:hAnsi="Arial" w:cs="Arial"/>
          <w:b/>
          <w:bCs/>
          <w:sz w:val="28"/>
          <w:szCs w:val="28"/>
        </w:rPr>
      </w:pPr>
    </w:p>
    <w:p w:rsidR="00BD03D8" w:rsidRPr="003625BE" w:rsidP="00595D70" w14:paraId="1CA90F22" w14:textId="418B984C">
      <w:pPr>
        <w:ind w:left="567" w:hanging="567"/>
        <w:rPr>
          <w:rFonts w:ascii="Arial" w:hAnsi="Arial" w:cs="Arial"/>
          <w:sz w:val="28"/>
          <w:szCs w:val="28"/>
        </w:rPr>
      </w:pPr>
      <w:r w:rsidRPr="003625BE">
        <w:rPr>
          <w:rFonts w:ascii="Arial" w:hAnsi="Arial" w:cs="Arial"/>
          <w:sz w:val="28"/>
          <w:szCs w:val="28"/>
        </w:rPr>
        <w:t>4.</w:t>
      </w:r>
      <w:r w:rsidR="00595D70">
        <w:rPr>
          <w:rFonts w:ascii="Arial" w:hAnsi="Arial" w:cs="Arial"/>
          <w:sz w:val="28"/>
          <w:szCs w:val="28"/>
        </w:rPr>
        <w:t xml:space="preserve">10 </w:t>
      </w:r>
      <w:r w:rsidRPr="003625BE">
        <w:rPr>
          <w:rFonts w:ascii="Arial" w:hAnsi="Arial" w:cs="Arial"/>
          <w:sz w:val="28"/>
          <w:szCs w:val="28"/>
        </w:rPr>
        <w:t>Tenants are not permitted to plant trees or shrubs on communal land. If any unauthorised planting occurs, tenants may be asked to remove it. If the council is required to remove the plants, tenants may be recharged for the cost of the removal.</w:t>
      </w:r>
    </w:p>
    <w:p w:rsidR="00BD03D8" w:rsidRPr="003625BE" w:rsidP="00595D70" w14:paraId="4676854C" w14:textId="77777777">
      <w:pPr>
        <w:pStyle w:val="ListParagraph"/>
        <w:numPr>
          <w:ilvl w:val="0"/>
          <w:numId w:val="13"/>
        </w:numPr>
        <w:ind w:hanging="294"/>
        <w:rPr>
          <w:rFonts w:ascii="Arial" w:hAnsi="Arial" w:cs="Arial"/>
          <w:sz w:val="28"/>
          <w:szCs w:val="28"/>
        </w:rPr>
      </w:pPr>
      <w:r w:rsidRPr="003625BE">
        <w:rPr>
          <w:rFonts w:ascii="Arial" w:hAnsi="Arial" w:cs="Arial"/>
          <w:sz w:val="28"/>
          <w:szCs w:val="28"/>
        </w:rPr>
        <w:t>Recharge: if a tenant fails to maintain their property, including gardens and trees, the council may carry out the work and charge the tenant.</w:t>
      </w:r>
    </w:p>
    <w:p w:rsidR="00BD03D8" w:rsidRPr="003625BE" w:rsidP="00595D70" w14:paraId="4BE493D8" w14:textId="77777777">
      <w:pPr>
        <w:pStyle w:val="ListParagraph"/>
        <w:numPr>
          <w:ilvl w:val="0"/>
          <w:numId w:val="13"/>
        </w:numPr>
        <w:ind w:hanging="294"/>
        <w:rPr>
          <w:rFonts w:ascii="Arial" w:hAnsi="Arial" w:cs="Arial"/>
          <w:sz w:val="28"/>
          <w:szCs w:val="28"/>
        </w:rPr>
      </w:pPr>
      <w:r w:rsidRPr="003625BE">
        <w:rPr>
          <w:rFonts w:ascii="Arial" w:hAnsi="Arial" w:cs="Arial"/>
          <w:sz w:val="28"/>
          <w:szCs w:val="28"/>
        </w:rPr>
        <w:t>Planting trees in gardens: tenants must be considerate when planting trees in their garden, i.e. the right tree in the right place.</w:t>
      </w:r>
    </w:p>
    <w:p w:rsidR="00BD03D8" w:rsidRPr="003625BE" w:rsidP="00595D70" w14:paraId="1B089A24" w14:textId="77777777">
      <w:pPr>
        <w:pStyle w:val="ListParagraph"/>
        <w:numPr>
          <w:ilvl w:val="0"/>
          <w:numId w:val="30"/>
        </w:numPr>
        <w:ind w:hanging="294"/>
        <w:rPr>
          <w:rFonts w:ascii="Arial" w:hAnsi="Arial" w:cs="Arial"/>
          <w:sz w:val="28"/>
          <w:szCs w:val="28"/>
        </w:rPr>
      </w:pPr>
      <w:r w:rsidRPr="003625BE">
        <w:rPr>
          <w:rFonts w:ascii="Arial" w:hAnsi="Arial" w:cs="Arial"/>
          <w:sz w:val="28"/>
          <w:szCs w:val="28"/>
        </w:rPr>
        <w:t>Things to consider:</w:t>
      </w:r>
    </w:p>
    <w:p w:rsidR="00BD03D8" w:rsidRPr="003625BE" w:rsidP="00595D70" w14:paraId="340E144C" w14:textId="77777777">
      <w:pPr>
        <w:pStyle w:val="ListParagraph"/>
        <w:numPr>
          <w:ilvl w:val="0"/>
          <w:numId w:val="30"/>
        </w:numPr>
        <w:ind w:hanging="294"/>
        <w:rPr>
          <w:rFonts w:ascii="Arial" w:hAnsi="Arial" w:cs="Arial"/>
          <w:sz w:val="28"/>
          <w:szCs w:val="28"/>
        </w:rPr>
      </w:pPr>
      <w:r w:rsidRPr="003625BE">
        <w:rPr>
          <w:rFonts w:ascii="Arial" w:hAnsi="Arial" w:cs="Arial"/>
          <w:sz w:val="28"/>
          <w:szCs w:val="28"/>
        </w:rPr>
        <w:t>The type of tree</w:t>
      </w:r>
    </w:p>
    <w:p w:rsidR="00BD03D8" w:rsidRPr="003625BE" w:rsidP="00595D70" w14:paraId="1B2D6A73" w14:textId="77777777">
      <w:pPr>
        <w:pStyle w:val="ListParagraph"/>
        <w:numPr>
          <w:ilvl w:val="0"/>
          <w:numId w:val="30"/>
        </w:numPr>
        <w:ind w:hanging="294"/>
        <w:rPr>
          <w:rFonts w:ascii="Arial" w:hAnsi="Arial" w:cs="Arial"/>
          <w:sz w:val="28"/>
          <w:szCs w:val="28"/>
        </w:rPr>
      </w:pPr>
      <w:r w:rsidRPr="003625BE">
        <w:rPr>
          <w:rFonts w:ascii="Arial" w:hAnsi="Arial" w:cs="Arial"/>
          <w:sz w:val="28"/>
          <w:szCs w:val="28"/>
        </w:rPr>
        <w:t>The overall size of the tree</w:t>
      </w:r>
    </w:p>
    <w:p w:rsidR="00BD03D8" w:rsidRPr="003625BE" w:rsidP="00595D70" w14:paraId="38597227" w14:textId="16EAD70D">
      <w:pPr>
        <w:pStyle w:val="ListParagraph"/>
        <w:numPr>
          <w:ilvl w:val="0"/>
          <w:numId w:val="30"/>
        </w:numPr>
        <w:ind w:hanging="294"/>
        <w:rPr>
          <w:rFonts w:ascii="Arial" w:hAnsi="Arial" w:cs="Arial"/>
          <w:sz w:val="28"/>
          <w:szCs w:val="28"/>
        </w:rPr>
      </w:pPr>
      <w:r w:rsidRPr="003625BE">
        <w:rPr>
          <w:rFonts w:ascii="Arial" w:hAnsi="Arial" w:cs="Arial"/>
          <w:sz w:val="28"/>
          <w:szCs w:val="28"/>
        </w:rPr>
        <w:t>The location; not planting too close to the house, other buildings, or boundaries.</w:t>
      </w:r>
    </w:p>
    <w:p w:rsidR="00BD03D8" w:rsidRPr="003625BE" w:rsidP="003625BE" w14:paraId="5A7D1ABB" w14:textId="3F5AB86E">
      <w:pPr>
        <w:pStyle w:val="ListParagraph"/>
        <w:numPr>
          <w:ilvl w:val="0"/>
          <w:numId w:val="30"/>
        </w:numPr>
        <w:rPr>
          <w:rFonts w:ascii="Arial" w:hAnsi="Arial" w:cs="Arial"/>
          <w:sz w:val="28"/>
          <w:szCs w:val="28"/>
        </w:rPr>
      </w:pPr>
      <w:r w:rsidRPr="003625BE">
        <w:rPr>
          <w:rFonts w:ascii="Arial" w:hAnsi="Arial" w:cs="Arial"/>
          <w:sz w:val="28"/>
          <w:szCs w:val="28"/>
        </w:rPr>
        <w:t>Possible nuisance to your neighbours, i.e. blocking sunlight, fallen blossom, leaves, fruit and branches etc</w:t>
      </w:r>
    </w:p>
    <w:p w:rsidR="00BD03D8" w:rsidP="00BD03D8" w14:paraId="5B4A4A1B" w14:textId="216108C3">
      <w:pPr>
        <w:pStyle w:val="ListParagraph"/>
        <w:numPr>
          <w:ilvl w:val="0"/>
          <w:numId w:val="13"/>
        </w:numPr>
        <w:rPr>
          <w:rFonts w:ascii="Arial" w:hAnsi="Arial" w:cs="Arial"/>
          <w:sz w:val="28"/>
          <w:szCs w:val="28"/>
        </w:rPr>
      </w:pPr>
      <w:r w:rsidRPr="003625BE">
        <w:rPr>
          <w:rFonts w:ascii="Arial" w:hAnsi="Arial" w:cs="Arial"/>
          <w:sz w:val="28"/>
          <w:szCs w:val="28"/>
        </w:rPr>
        <w:t xml:space="preserve">When choosing a tree, </w:t>
      </w:r>
      <w:r w:rsidRPr="003625BE" w:rsidR="00EC16A0">
        <w:rPr>
          <w:rFonts w:ascii="Arial" w:hAnsi="Arial" w:cs="Arial"/>
          <w:sz w:val="28"/>
          <w:szCs w:val="28"/>
        </w:rPr>
        <w:t xml:space="preserve">it is recommended that </w:t>
      </w:r>
      <w:r w:rsidRPr="003625BE">
        <w:rPr>
          <w:rFonts w:ascii="Arial" w:hAnsi="Arial" w:cs="Arial"/>
          <w:sz w:val="28"/>
          <w:szCs w:val="28"/>
        </w:rPr>
        <w:t>preference be given to British native trees and smaller trees such as fruit trees, as this will help support the local biodiversity. Trees like Leyland Cypruss, that grow quickl</w:t>
      </w:r>
      <w:r w:rsidRPr="003625BE" w:rsidR="00EC16A0">
        <w:rPr>
          <w:rFonts w:ascii="Arial" w:hAnsi="Arial" w:cs="Arial"/>
          <w:sz w:val="28"/>
          <w:szCs w:val="28"/>
        </w:rPr>
        <w:t xml:space="preserve">y, </w:t>
      </w:r>
      <w:r w:rsidRPr="003625BE">
        <w:rPr>
          <w:rFonts w:ascii="Arial" w:hAnsi="Arial" w:cs="Arial"/>
          <w:sz w:val="28"/>
          <w:szCs w:val="28"/>
        </w:rPr>
        <w:t>should be avoided.</w:t>
      </w:r>
    </w:p>
    <w:p w:rsidR="00595D70" w:rsidRPr="00595D70" w:rsidP="00595D70" w14:paraId="050AFB3A" w14:textId="77777777">
      <w:pPr>
        <w:pStyle w:val="ListParagraph"/>
        <w:rPr>
          <w:rFonts w:ascii="Arial" w:hAnsi="Arial" w:cs="Arial"/>
          <w:sz w:val="28"/>
          <w:szCs w:val="28"/>
        </w:rPr>
      </w:pPr>
    </w:p>
    <w:p w:rsidR="00BD03D8" w:rsidRPr="003625BE" w:rsidP="00BD03D8" w14:paraId="6B51B0CA" w14:textId="11549A38">
      <w:pPr>
        <w:rPr>
          <w:rFonts w:ascii="Arial" w:hAnsi="Arial" w:cs="Arial"/>
          <w:b/>
          <w:bCs/>
          <w:sz w:val="28"/>
          <w:szCs w:val="28"/>
        </w:rPr>
      </w:pPr>
      <w:r w:rsidRPr="003625BE">
        <w:rPr>
          <w:rFonts w:ascii="Arial" w:hAnsi="Arial" w:cs="Arial"/>
          <w:b/>
          <w:bCs/>
          <w:sz w:val="28"/>
          <w:szCs w:val="28"/>
        </w:rPr>
        <w:t>High Hedge Legislation</w:t>
      </w:r>
    </w:p>
    <w:p w:rsidR="00595D70" w:rsidP="00BD03D8" w14:paraId="2C0A7FE7" w14:textId="77777777">
      <w:pPr>
        <w:pStyle w:val="ListParagraph"/>
        <w:numPr>
          <w:ilvl w:val="1"/>
          <w:numId w:val="36"/>
        </w:numPr>
        <w:ind w:left="709" w:hanging="709"/>
        <w:rPr>
          <w:rFonts w:ascii="Arial" w:hAnsi="Arial" w:cs="Arial"/>
          <w:sz w:val="28"/>
          <w:szCs w:val="28"/>
        </w:rPr>
      </w:pPr>
      <w:r w:rsidRPr="00595D70">
        <w:rPr>
          <w:rFonts w:ascii="Arial" w:hAnsi="Arial" w:cs="Arial"/>
          <w:sz w:val="28"/>
          <w:szCs w:val="28"/>
        </w:rPr>
        <w:t xml:space="preserve">There may be occasions where the council will consider tree work outside the criteria of dangerous, dead, dying, or diseased trees. Such decisions will be made on an ad-hoc basis, and each case will be evaluated on its own merits. Reasons for work outside of this policy could include, but are not limited to, disability and old age preventing a tenant from maintaining trees. </w:t>
      </w:r>
    </w:p>
    <w:p w:rsidR="00595D70" w:rsidP="00595D70" w14:paraId="1A0D6D6E" w14:textId="77777777">
      <w:pPr>
        <w:pStyle w:val="ListParagraph"/>
        <w:ind w:left="709"/>
        <w:rPr>
          <w:rFonts w:ascii="Arial" w:hAnsi="Arial" w:cs="Arial"/>
          <w:sz w:val="28"/>
          <w:szCs w:val="28"/>
        </w:rPr>
      </w:pPr>
    </w:p>
    <w:p w:rsidR="00595D70" w:rsidP="00595D70" w14:paraId="3C2EB92D" w14:textId="72999B61">
      <w:pPr>
        <w:pStyle w:val="ListParagraph"/>
        <w:numPr>
          <w:ilvl w:val="1"/>
          <w:numId w:val="36"/>
        </w:numPr>
        <w:ind w:left="709" w:hanging="709"/>
        <w:rPr>
          <w:rFonts w:ascii="Arial" w:hAnsi="Arial" w:cs="Arial"/>
          <w:sz w:val="28"/>
          <w:szCs w:val="28"/>
        </w:rPr>
      </w:pPr>
      <w:r w:rsidRPr="00595D70">
        <w:rPr>
          <w:rFonts w:ascii="Arial" w:hAnsi="Arial" w:cs="Arial"/>
          <w:sz w:val="28"/>
          <w:szCs w:val="28"/>
        </w:rPr>
        <w:t xml:space="preserve">It is important to note that High Hedge legislation is applicable to private households and does not apply to council properties. However, if a tree on private property is reported and deemed to be </w:t>
      </w:r>
      <w:r w:rsidRPr="00595D70" w:rsidR="00EC16A0">
        <w:rPr>
          <w:rFonts w:ascii="Arial" w:hAnsi="Arial" w:cs="Arial"/>
          <w:sz w:val="28"/>
          <w:szCs w:val="28"/>
        </w:rPr>
        <w:t xml:space="preserve">dangerous, </w:t>
      </w:r>
      <w:r w:rsidRPr="00595D70">
        <w:rPr>
          <w:rFonts w:ascii="Arial" w:hAnsi="Arial" w:cs="Arial"/>
          <w:sz w:val="28"/>
          <w:szCs w:val="28"/>
        </w:rPr>
        <w:t>dead, dying, or diseased, it may be referred for enforcement action.</w:t>
      </w:r>
    </w:p>
    <w:p w:rsidR="00A1260B" w:rsidP="00A1260B" w14:paraId="505A6068" w14:textId="5BFD5ED3">
      <w:pPr>
        <w:rPr>
          <w:rFonts w:ascii="Arial" w:hAnsi="Arial" w:cs="Arial"/>
          <w:b/>
          <w:bCs/>
          <w:sz w:val="28"/>
          <w:szCs w:val="28"/>
        </w:rPr>
      </w:pPr>
      <w:r w:rsidRPr="00A1260B">
        <w:rPr>
          <w:rFonts w:ascii="Arial" w:hAnsi="Arial" w:cs="Arial"/>
          <w:b/>
          <w:bCs/>
          <w:sz w:val="28"/>
          <w:szCs w:val="28"/>
        </w:rPr>
        <w:t xml:space="preserve"> </w:t>
      </w:r>
    </w:p>
    <w:p w:rsidR="00A1260B" w:rsidRPr="00595D70" w:rsidP="00A1260B" w14:paraId="30E2D3A1" w14:textId="60204094">
      <w:pPr>
        <w:rPr>
          <w:rFonts w:ascii="Arial" w:hAnsi="Arial" w:cs="Arial"/>
          <w:b/>
          <w:bCs/>
          <w:sz w:val="28"/>
          <w:szCs w:val="28"/>
        </w:rPr>
      </w:pPr>
      <w:r w:rsidRPr="00595D70">
        <w:rPr>
          <w:rFonts w:ascii="Arial" w:hAnsi="Arial" w:cs="Arial"/>
          <w:b/>
          <w:bCs/>
          <w:sz w:val="28"/>
          <w:szCs w:val="28"/>
        </w:rPr>
        <w:t>Reasonable Adjustments</w:t>
      </w:r>
      <w:r w:rsidRPr="00595D70">
        <w:rPr>
          <w:rFonts w:ascii="Arial" w:hAnsi="Arial" w:cs="Arial"/>
          <w:i/>
          <w:iCs/>
          <w:sz w:val="28"/>
          <w:szCs w:val="28"/>
        </w:rPr>
        <w:t xml:space="preserve"> </w:t>
      </w:r>
    </w:p>
    <w:p w:rsidR="008C007B" w:rsidRPr="00595D70" w:rsidP="00595D70" w14:paraId="68BF079F" w14:textId="09516966">
      <w:pPr>
        <w:pStyle w:val="ListParagraph"/>
        <w:numPr>
          <w:ilvl w:val="1"/>
          <w:numId w:val="36"/>
        </w:numPr>
        <w:ind w:left="709" w:hanging="709"/>
        <w:rPr>
          <w:rFonts w:ascii="Arial" w:hAnsi="Arial" w:cs="Arial"/>
          <w:sz w:val="28"/>
          <w:szCs w:val="28"/>
        </w:rPr>
      </w:pPr>
      <w:r w:rsidRPr="00595D70">
        <w:rPr>
          <w:rFonts w:ascii="Arial" w:hAnsi="Arial" w:cs="Arial"/>
          <w:sz w:val="28"/>
          <w:szCs w:val="28"/>
        </w:rPr>
        <w:t xml:space="preserve">There may be occasions where the council will consider tree work outside the criteria of </w:t>
      </w:r>
      <w:r w:rsidRPr="00595D70" w:rsidR="007B6C3C">
        <w:rPr>
          <w:rFonts w:ascii="Arial" w:hAnsi="Arial" w:cs="Arial"/>
          <w:sz w:val="28"/>
          <w:szCs w:val="28"/>
        </w:rPr>
        <w:t xml:space="preserve">dangerous, </w:t>
      </w:r>
      <w:r w:rsidRPr="00595D70">
        <w:rPr>
          <w:rFonts w:ascii="Arial" w:hAnsi="Arial" w:cs="Arial"/>
          <w:sz w:val="28"/>
          <w:szCs w:val="28"/>
        </w:rPr>
        <w:t xml:space="preserve">dead, dying, or diseased trees. Such decisions will be made on an ad-hoc basis, and each case will be evaluated on its own merits. Reasons for work outside of </w:t>
      </w:r>
      <w:r w:rsidRPr="00595D70">
        <w:rPr>
          <w:rFonts w:ascii="Arial" w:hAnsi="Arial" w:cs="Arial"/>
          <w:sz w:val="28"/>
          <w:szCs w:val="28"/>
        </w:rPr>
        <w:t xml:space="preserve">this policy could include, but </w:t>
      </w:r>
      <w:r w:rsidRPr="00595D70" w:rsidR="00F91CC0">
        <w:rPr>
          <w:rFonts w:ascii="Arial" w:hAnsi="Arial" w:cs="Arial"/>
          <w:sz w:val="28"/>
          <w:szCs w:val="28"/>
        </w:rPr>
        <w:t>are</w:t>
      </w:r>
      <w:r w:rsidRPr="00595D70">
        <w:rPr>
          <w:rFonts w:ascii="Arial" w:hAnsi="Arial" w:cs="Arial"/>
          <w:sz w:val="28"/>
          <w:szCs w:val="28"/>
        </w:rPr>
        <w:t xml:space="preserve"> not limited to, disability and </w:t>
      </w:r>
      <w:r w:rsidRPr="00595D70" w:rsidR="007B6C3C">
        <w:rPr>
          <w:rFonts w:ascii="Arial" w:hAnsi="Arial" w:cs="Arial"/>
          <w:sz w:val="28"/>
          <w:szCs w:val="28"/>
        </w:rPr>
        <w:t xml:space="preserve">old age preventing a tenant from maintaining trees. </w:t>
      </w:r>
    </w:p>
    <w:p w:rsidR="003625BE" w:rsidRPr="00595D70" w:rsidP="00595D70" w14:paraId="74EEED9A" w14:textId="475628A6">
      <w:pPr>
        <w:pStyle w:val="ListParagraph"/>
        <w:numPr>
          <w:ilvl w:val="1"/>
          <w:numId w:val="36"/>
        </w:numPr>
        <w:ind w:left="709" w:hanging="709"/>
        <w:rPr>
          <w:rFonts w:ascii="Arial" w:hAnsi="Arial" w:cs="Arial"/>
          <w:sz w:val="28"/>
          <w:szCs w:val="28"/>
        </w:rPr>
      </w:pPr>
      <w:r w:rsidRPr="00595D70">
        <w:rPr>
          <w:rFonts w:ascii="Arial" w:hAnsi="Arial" w:cs="Arial"/>
          <w:sz w:val="28"/>
          <w:szCs w:val="28"/>
        </w:rPr>
        <w:t>Sandwell Council is committed to ensuring that no resident is disadvantaged when reporting concerns or accessing our Tree Management services. We will make reasonable adjustments where needed to meet individual needs. These may include changes to how we communicate with you or how we deliver our services.</w:t>
      </w:r>
    </w:p>
    <w:p w:rsidR="003625BE" w:rsidRPr="003625BE" w:rsidP="00595D70" w14:paraId="0D1E1732" w14:textId="77777777">
      <w:pPr>
        <w:ind w:left="1789" w:hanging="1080"/>
        <w:rPr>
          <w:rFonts w:ascii="Arial" w:hAnsi="Arial" w:cs="Arial"/>
          <w:sz w:val="28"/>
          <w:szCs w:val="28"/>
        </w:rPr>
      </w:pPr>
      <w:r w:rsidRPr="003625BE">
        <w:rPr>
          <w:rFonts w:ascii="Arial" w:hAnsi="Arial" w:cs="Arial"/>
          <w:sz w:val="28"/>
          <w:szCs w:val="28"/>
        </w:rPr>
        <w:t>Examples of reasonable adjustments include:</w:t>
      </w:r>
    </w:p>
    <w:p w:rsidR="003625BE" w:rsidRPr="003625BE" w:rsidP="00595D70" w14:paraId="566CA285" w14:textId="77777777">
      <w:pPr>
        <w:pStyle w:val="ListParagraph"/>
        <w:numPr>
          <w:ilvl w:val="0"/>
          <w:numId w:val="28"/>
        </w:numPr>
        <w:tabs>
          <w:tab w:val="clear" w:pos="720"/>
          <w:tab w:val="num" w:pos="1080"/>
        </w:tabs>
        <w:ind w:left="1080"/>
        <w:rPr>
          <w:rFonts w:ascii="Arial" w:hAnsi="Arial" w:cs="Arial"/>
          <w:sz w:val="28"/>
          <w:szCs w:val="28"/>
        </w:rPr>
      </w:pPr>
      <w:r w:rsidRPr="003625BE">
        <w:rPr>
          <w:rFonts w:ascii="Arial" w:hAnsi="Arial" w:cs="Arial"/>
          <w:sz w:val="28"/>
          <w:szCs w:val="28"/>
        </w:rPr>
        <w:t>Providing information in alternative formats, such as large print.</w:t>
      </w:r>
    </w:p>
    <w:p w:rsidR="003625BE" w:rsidRPr="003625BE" w:rsidP="00595D70" w14:paraId="20A39B7D" w14:textId="77777777">
      <w:pPr>
        <w:pStyle w:val="ListParagraph"/>
        <w:numPr>
          <w:ilvl w:val="0"/>
          <w:numId w:val="28"/>
        </w:numPr>
        <w:tabs>
          <w:tab w:val="clear" w:pos="720"/>
          <w:tab w:val="num" w:pos="1080"/>
        </w:tabs>
        <w:ind w:left="1080"/>
        <w:rPr>
          <w:rFonts w:ascii="Arial" w:hAnsi="Arial" w:cs="Arial"/>
          <w:sz w:val="28"/>
          <w:szCs w:val="28"/>
        </w:rPr>
      </w:pPr>
      <w:r w:rsidRPr="003625BE">
        <w:rPr>
          <w:rFonts w:ascii="Arial" w:hAnsi="Arial" w:cs="Arial"/>
          <w:sz w:val="28"/>
          <w:szCs w:val="28"/>
        </w:rPr>
        <w:t>Using clear and plain language in our communications.</w:t>
      </w:r>
    </w:p>
    <w:p w:rsidR="003625BE" w:rsidRPr="003625BE" w:rsidP="00595D70" w14:paraId="3F90D5B7" w14:textId="77777777">
      <w:pPr>
        <w:pStyle w:val="ListParagraph"/>
        <w:numPr>
          <w:ilvl w:val="0"/>
          <w:numId w:val="28"/>
        </w:numPr>
        <w:tabs>
          <w:tab w:val="clear" w:pos="720"/>
          <w:tab w:val="num" w:pos="1080"/>
        </w:tabs>
        <w:ind w:left="1080"/>
        <w:rPr>
          <w:rFonts w:ascii="Arial" w:hAnsi="Arial" w:cs="Arial"/>
          <w:sz w:val="28"/>
          <w:szCs w:val="28"/>
        </w:rPr>
      </w:pPr>
      <w:r w:rsidRPr="003625BE">
        <w:rPr>
          <w:rFonts w:ascii="Arial" w:hAnsi="Arial" w:cs="Arial"/>
          <w:sz w:val="28"/>
          <w:szCs w:val="28"/>
        </w:rPr>
        <w:t>Taking into account any vulnerabilities or specific needs within a household by risk assessing and re-prioritising tree-related works accordingly.</w:t>
      </w:r>
    </w:p>
    <w:p w:rsidR="003625BE" w:rsidRPr="003625BE" w:rsidP="00595D70" w14:paraId="32639603" w14:textId="77777777">
      <w:pPr>
        <w:pStyle w:val="ListParagraph"/>
        <w:numPr>
          <w:ilvl w:val="0"/>
          <w:numId w:val="28"/>
        </w:numPr>
        <w:tabs>
          <w:tab w:val="clear" w:pos="720"/>
          <w:tab w:val="num" w:pos="1080"/>
        </w:tabs>
        <w:ind w:left="1080"/>
        <w:rPr>
          <w:rFonts w:ascii="Arial" w:hAnsi="Arial" w:cs="Arial"/>
          <w:sz w:val="28"/>
          <w:szCs w:val="28"/>
        </w:rPr>
      </w:pPr>
      <w:r w:rsidRPr="003625BE">
        <w:rPr>
          <w:rFonts w:ascii="Arial" w:hAnsi="Arial" w:cs="Arial"/>
          <w:sz w:val="28"/>
          <w:szCs w:val="28"/>
        </w:rPr>
        <w:t>Making this policy available on our website in an accessible format, enabling residents to:</w:t>
      </w:r>
    </w:p>
    <w:p w:rsidR="003625BE" w:rsidRPr="003625BE" w:rsidP="00595D70" w14:paraId="317EC456" w14:textId="77777777">
      <w:pPr>
        <w:numPr>
          <w:ilvl w:val="1"/>
          <w:numId w:val="24"/>
        </w:numPr>
        <w:tabs>
          <w:tab w:val="clear" w:pos="1440"/>
          <w:tab w:val="num" w:pos="1800"/>
        </w:tabs>
        <w:ind w:left="1800"/>
        <w:rPr>
          <w:rFonts w:ascii="Arial" w:hAnsi="Arial" w:cs="Arial"/>
          <w:sz w:val="28"/>
          <w:szCs w:val="28"/>
        </w:rPr>
      </w:pPr>
      <w:r w:rsidRPr="003625BE">
        <w:rPr>
          <w:rFonts w:ascii="Arial" w:hAnsi="Arial" w:cs="Arial"/>
          <w:sz w:val="28"/>
          <w:szCs w:val="28"/>
        </w:rPr>
        <w:t>Change colours, contrast levels, and font sizes.</w:t>
      </w:r>
    </w:p>
    <w:p w:rsidR="003625BE" w:rsidRPr="003625BE" w:rsidP="00595D70" w14:paraId="673EE983" w14:textId="77777777">
      <w:pPr>
        <w:numPr>
          <w:ilvl w:val="1"/>
          <w:numId w:val="24"/>
        </w:numPr>
        <w:tabs>
          <w:tab w:val="clear" w:pos="1440"/>
          <w:tab w:val="num" w:pos="1800"/>
        </w:tabs>
        <w:ind w:left="1800"/>
        <w:rPr>
          <w:rFonts w:ascii="Arial" w:hAnsi="Arial" w:cs="Arial"/>
          <w:sz w:val="28"/>
          <w:szCs w:val="28"/>
        </w:rPr>
      </w:pPr>
      <w:r w:rsidRPr="003625BE">
        <w:rPr>
          <w:rFonts w:ascii="Arial" w:hAnsi="Arial" w:cs="Arial"/>
          <w:sz w:val="28"/>
          <w:szCs w:val="28"/>
        </w:rPr>
        <w:t>Zoom in up to 300% without loss of content or readability.</w:t>
      </w:r>
    </w:p>
    <w:p w:rsidR="003625BE" w:rsidRPr="003625BE" w:rsidP="00595D70" w14:paraId="7391315C" w14:textId="77777777">
      <w:pPr>
        <w:numPr>
          <w:ilvl w:val="1"/>
          <w:numId w:val="24"/>
        </w:numPr>
        <w:tabs>
          <w:tab w:val="clear" w:pos="1440"/>
          <w:tab w:val="num" w:pos="1800"/>
        </w:tabs>
        <w:ind w:left="1800"/>
        <w:rPr>
          <w:rFonts w:ascii="Arial" w:hAnsi="Arial" w:cs="Arial"/>
          <w:sz w:val="28"/>
          <w:szCs w:val="28"/>
        </w:rPr>
      </w:pPr>
      <w:r w:rsidRPr="003625BE">
        <w:rPr>
          <w:rFonts w:ascii="Arial" w:hAnsi="Arial" w:cs="Arial"/>
          <w:sz w:val="28"/>
          <w:szCs w:val="28"/>
        </w:rPr>
        <w:t>Access the policy using a smartphone, tablet, laptop, or desktop computer.</w:t>
      </w:r>
    </w:p>
    <w:p w:rsidR="003625BE" w:rsidRPr="003625BE" w:rsidP="00595D70" w14:paraId="241F9068" w14:textId="77777777">
      <w:pPr>
        <w:ind w:left="720"/>
        <w:rPr>
          <w:rFonts w:ascii="Arial" w:hAnsi="Arial" w:cs="Arial"/>
          <w:sz w:val="28"/>
          <w:szCs w:val="28"/>
        </w:rPr>
      </w:pPr>
      <w:r w:rsidRPr="003625BE">
        <w:rPr>
          <w:rFonts w:ascii="Arial" w:hAnsi="Arial" w:cs="Arial"/>
          <w:sz w:val="28"/>
          <w:szCs w:val="28"/>
        </w:rPr>
        <w:t>Residents can request reasonable adjustments in any of the following ways:</w:t>
      </w:r>
    </w:p>
    <w:p w:rsidR="003625BE" w:rsidRPr="003625BE" w:rsidP="00595D70" w14:paraId="69F3B487" w14:textId="77777777">
      <w:pPr>
        <w:pStyle w:val="ListParagraph"/>
        <w:numPr>
          <w:ilvl w:val="0"/>
          <w:numId w:val="29"/>
        </w:numPr>
        <w:tabs>
          <w:tab w:val="clear" w:pos="720"/>
          <w:tab w:val="num" w:pos="1080"/>
        </w:tabs>
        <w:ind w:left="1080"/>
        <w:rPr>
          <w:rFonts w:ascii="Arial" w:hAnsi="Arial" w:cs="Arial"/>
          <w:sz w:val="28"/>
          <w:szCs w:val="28"/>
        </w:rPr>
      </w:pPr>
      <w:r w:rsidRPr="003625BE">
        <w:rPr>
          <w:rFonts w:ascii="Arial" w:hAnsi="Arial" w:cs="Arial"/>
          <w:sz w:val="28"/>
          <w:szCs w:val="28"/>
        </w:rPr>
        <w:t>In person</w:t>
      </w:r>
    </w:p>
    <w:p w:rsidR="003625BE" w:rsidRPr="003625BE" w:rsidP="00595D70" w14:paraId="45619B93" w14:textId="77777777">
      <w:pPr>
        <w:pStyle w:val="ListParagraph"/>
        <w:numPr>
          <w:ilvl w:val="0"/>
          <w:numId w:val="29"/>
        </w:numPr>
        <w:tabs>
          <w:tab w:val="clear" w:pos="720"/>
          <w:tab w:val="num" w:pos="1080"/>
        </w:tabs>
        <w:ind w:left="1080"/>
        <w:rPr>
          <w:rFonts w:ascii="Arial" w:hAnsi="Arial" w:cs="Arial"/>
          <w:sz w:val="28"/>
          <w:szCs w:val="28"/>
        </w:rPr>
      </w:pPr>
      <w:r w:rsidRPr="003625BE">
        <w:rPr>
          <w:rFonts w:ascii="Arial" w:hAnsi="Arial" w:cs="Arial"/>
          <w:sz w:val="28"/>
          <w:szCs w:val="28"/>
        </w:rPr>
        <w:t>In writing (e.g. by email, post, or text)</w:t>
      </w:r>
    </w:p>
    <w:p w:rsidR="003625BE" w:rsidRPr="003625BE" w:rsidP="00595D70" w14:paraId="4C9A2BE5" w14:textId="77777777">
      <w:pPr>
        <w:pStyle w:val="ListParagraph"/>
        <w:numPr>
          <w:ilvl w:val="0"/>
          <w:numId w:val="29"/>
        </w:numPr>
        <w:tabs>
          <w:tab w:val="clear" w:pos="720"/>
          <w:tab w:val="num" w:pos="1080"/>
        </w:tabs>
        <w:ind w:left="1080"/>
        <w:rPr>
          <w:rFonts w:ascii="Arial" w:hAnsi="Arial" w:cs="Arial"/>
          <w:sz w:val="28"/>
          <w:szCs w:val="28"/>
        </w:rPr>
      </w:pPr>
      <w:r w:rsidRPr="003625BE">
        <w:rPr>
          <w:rFonts w:ascii="Arial" w:hAnsi="Arial" w:cs="Arial"/>
          <w:sz w:val="28"/>
          <w:szCs w:val="28"/>
        </w:rPr>
        <w:t>By telephone</w:t>
      </w:r>
    </w:p>
    <w:p w:rsidR="003625BE" w:rsidRPr="003625BE" w:rsidP="00595D70" w14:paraId="5192D3B2" w14:textId="77777777">
      <w:pPr>
        <w:pStyle w:val="ListParagraph"/>
        <w:numPr>
          <w:ilvl w:val="0"/>
          <w:numId w:val="29"/>
        </w:numPr>
        <w:tabs>
          <w:tab w:val="clear" w:pos="720"/>
          <w:tab w:val="num" w:pos="1080"/>
        </w:tabs>
        <w:ind w:left="1080"/>
        <w:rPr>
          <w:rFonts w:ascii="Arial" w:hAnsi="Arial" w:cs="Arial"/>
          <w:sz w:val="28"/>
          <w:szCs w:val="28"/>
        </w:rPr>
      </w:pPr>
      <w:r w:rsidRPr="003625BE">
        <w:rPr>
          <w:rFonts w:ascii="Arial" w:hAnsi="Arial" w:cs="Arial"/>
          <w:sz w:val="28"/>
          <w:szCs w:val="28"/>
        </w:rPr>
        <w:t>Through a family member (where permission has been given)</w:t>
      </w:r>
    </w:p>
    <w:p w:rsidR="003625BE" w:rsidRPr="003625BE" w:rsidP="00595D70" w14:paraId="08D035E6" w14:textId="77777777">
      <w:pPr>
        <w:pStyle w:val="ListParagraph"/>
        <w:numPr>
          <w:ilvl w:val="0"/>
          <w:numId w:val="29"/>
        </w:numPr>
        <w:tabs>
          <w:tab w:val="clear" w:pos="720"/>
          <w:tab w:val="num" w:pos="1080"/>
        </w:tabs>
        <w:ind w:left="1080"/>
        <w:rPr>
          <w:rFonts w:ascii="Arial" w:hAnsi="Arial" w:cs="Arial"/>
          <w:sz w:val="28"/>
          <w:szCs w:val="28"/>
        </w:rPr>
      </w:pPr>
      <w:r w:rsidRPr="003625BE">
        <w:rPr>
          <w:rFonts w:ascii="Arial" w:hAnsi="Arial" w:cs="Arial"/>
          <w:sz w:val="28"/>
          <w:szCs w:val="28"/>
        </w:rPr>
        <w:t>Or, adjustments may be offered by a staff member where they identify a need that would benefit the customer.</w:t>
      </w:r>
    </w:p>
    <w:p w:rsidR="008C007B" w:rsidP="00595D70" w14:paraId="013D003A" w14:textId="77777777">
      <w:pPr>
        <w:pStyle w:val="ListParagraph"/>
        <w:rPr>
          <w:rFonts w:ascii="Arial" w:hAnsi="Arial" w:cs="Arial"/>
          <w:sz w:val="28"/>
          <w:szCs w:val="28"/>
        </w:rPr>
      </w:pPr>
    </w:p>
    <w:p w:rsidR="003625BE" w:rsidRPr="003625BE" w:rsidP="00595D70" w14:paraId="62D49705" w14:textId="77777777">
      <w:pPr>
        <w:spacing w:line="256" w:lineRule="auto"/>
        <w:ind w:left="720"/>
        <w:contextualSpacing/>
        <w:rPr>
          <w:rFonts w:ascii="Arial" w:eastAsia="Calibri" w:hAnsi="Arial" w:cs="Arial"/>
          <w:sz w:val="28"/>
          <w:szCs w:val="28"/>
        </w:rPr>
      </w:pPr>
      <w:r w:rsidRPr="003625BE">
        <w:rPr>
          <w:rFonts w:ascii="Arial" w:eastAsia="Calibri" w:hAnsi="Arial" w:cs="Arial"/>
          <w:sz w:val="28"/>
          <w:szCs w:val="28"/>
        </w:rPr>
        <w:t xml:space="preserve">For more information, please refer to Sandwell’s </w:t>
      </w:r>
      <w:hyperlink r:id="rId11" w:history="1">
        <w:r w:rsidRPr="003625BE">
          <w:rPr>
            <w:rFonts w:ascii="Arial" w:eastAsia="Calibri" w:hAnsi="Arial" w:cs="Arial"/>
            <w:color w:val="0563C1" w:themeColor="hyperlink"/>
            <w:sz w:val="28"/>
            <w:szCs w:val="28"/>
            <w:u w:val="single"/>
          </w:rPr>
          <w:t>Reasonable Adjustments Policy</w:t>
        </w:r>
      </w:hyperlink>
      <w:r w:rsidRPr="003625BE">
        <w:rPr>
          <w:rFonts w:ascii="Arial" w:eastAsia="Calibri" w:hAnsi="Arial" w:cs="Arial"/>
          <w:sz w:val="28"/>
          <w:szCs w:val="28"/>
        </w:rPr>
        <w:t>.</w:t>
      </w:r>
    </w:p>
    <w:p w:rsidR="000E63F4" w:rsidP="00595D70" w14:paraId="581FED11" w14:textId="77777777">
      <w:pPr>
        <w:pStyle w:val="ListParagraph"/>
        <w:rPr>
          <w:rFonts w:ascii="Arial" w:hAnsi="Arial" w:cs="Arial"/>
          <w:b/>
          <w:bCs/>
          <w:sz w:val="28"/>
          <w:szCs w:val="28"/>
        </w:rPr>
      </w:pPr>
      <w:r w:rsidRPr="000E63F4">
        <w:rPr>
          <w:rFonts w:ascii="Arial" w:hAnsi="Arial" w:cs="Arial"/>
          <w:b/>
          <w:bCs/>
          <w:sz w:val="28"/>
          <w:szCs w:val="28"/>
        </w:rPr>
        <w:t>ST*R Practice Model</w:t>
      </w:r>
    </w:p>
    <w:p w:rsidR="000E63F4" w:rsidRPr="000E63F4" w:rsidP="00595D70" w14:paraId="38A477BF" w14:textId="77777777">
      <w:pPr>
        <w:pStyle w:val="ListParagraph"/>
        <w:rPr>
          <w:rFonts w:ascii="Arial" w:hAnsi="Arial" w:cs="Arial"/>
          <w:b/>
          <w:bCs/>
          <w:sz w:val="28"/>
          <w:szCs w:val="28"/>
        </w:rPr>
      </w:pPr>
    </w:p>
    <w:p w:rsidR="000E63F4" w:rsidRPr="000E63F4" w:rsidP="00595D70" w14:paraId="5BD68ADA" w14:textId="77777777">
      <w:pPr>
        <w:pStyle w:val="ListParagraph"/>
        <w:rPr>
          <w:rFonts w:ascii="Arial" w:hAnsi="Arial" w:cs="Arial"/>
          <w:sz w:val="28"/>
          <w:szCs w:val="28"/>
        </w:rPr>
      </w:pPr>
      <w:r w:rsidRPr="000E63F4">
        <w:rPr>
          <w:rFonts w:ascii="Arial" w:hAnsi="Arial" w:cs="Arial"/>
          <w:sz w:val="28"/>
          <w:szCs w:val="28"/>
        </w:rPr>
        <w:t xml:space="preserve">Sandwell Council applies the </w:t>
      </w:r>
      <w:r w:rsidRPr="000E63F4">
        <w:rPr>
          <w:rFonts w:ascii="Arial" w:hAnsi="Arial" w:cs="Arial"/>
          <w:b/>
          <w:bCs/>
          <w:sz w:val="28"/>
          <w:szCs w:val="28"/>
        </w:rPr>
        <w:t>ST*R practice model</w:t>
      </w:r>
      <w:r w:rsidRPr="000E63F4">
        <w:rPr>
          <w:rFonts w:ascii="Arial" w:hAnsi="Arial" w:cs="Arial"/>
          <w:sz w:val="28"/>
          <w:szCs w:val="28"/>
        </w:rPr>
        <w:t xml:space="preserve"> to its Tree Management Policy to ensure a fair, inclusive, and resident-focused approach:</w:t>
      </w:r>
    </w:p>
    <w:p w:rsidR="000E63F4" w:rsidRPr="000E63F4" w:rsidP="00595D70" w14:paraId="5099B9B1" w14:textId="77777777">
      <w:pPr>
        <w:pStyle w:val="ListParagraph"/>
        <w:numPr>
          <w:ilvl w:val="0"/>
          <w:numId w:val="33"/>
        </w:numPr>
        <w:tabs>
          <w:tab w:val="clear" w:pos="720"/>
          <w:tab w:val="num" w:pos="1080"/>
        </w:tabs>
        <w:ind w:left="1080"/>
        <w:rPr>
          <w:rFonts w:ascii="Arial" w:hAnsi="Arial" w:cs="Arial"/>
          <w:sz w:val="28"/>
          <w:szCs w:val="28"/>
        </w:rPr>
      </w:pPr>
      <w:r w:rsidRPr="000E63F4">
        <w:rPr>
          <w:rFonts w:ascii="Arial" w:hAnsi="Arial" w:cs="Arial"/>
          <w:b/>
          <w:bCs/>
          <w:sz w:val="28"/>
          <w:szCs w:val="28"/>
        </w:rPr>
        <w:t>Strengths-Based</w:t>
      </w:r>
      <w:r w:rsidRPr="000E63F4">
        <w:rPr>
          <w:rFonts w:ascii="Arial" w:hAnsi="Arial" w:cs="Arial"/>
          <w:sz w:val="28"/>
          <w:szCs w:val="28"/>
        </w:rPr>
        <w:t xml:space="preserve"> – We work with residents to build on local knowledge and find practical solutions.</w:t>
      </w:r>
    </w:p>
    <w:p w:rsidR="000E63F4" w:rsidRPr="000E63F4" w:rsidP="00595D70" w14:paraId="347595BE" w14:textId="77777777">
      <w:pPr>
        <w:pStyle w:val="ListParagraph"/>
        <w:numPr>
          <w:ilvl w:val="0"/>
          <w:numId w:val="33"/>
        </w:numPr>
        <w:tabs>
          <w:tab w:val="clear" w:pos="720"/>
          <w:tab w:val="num" w:pos="1080"/>
        </w:tabs>
        <w:ind w:left="1080"/>
        <w:rPr>
          <w:rFonts w:ascii="Arial" w:hAnsi="Arial" w:cs="Arial"/>
          <w:sz w:val="28"/>
          <w:szCs w:val="28"/>
        </w:rPr>
      </w:pPr>
      <w:r w:rsidRPr="000E63F4">
        <w:rPr>
          <w:rFonts w:ascii="Arial" w:hAnsi="Arial" w:cs="Arial"/>
          <w:b/>
          <w:bCs/>
          <w:sz w:val="28"/>
          <w:szCs w:val="28"/>
        </w:rPr>
        <w:t>Trauma-Informed</w:t>
      </w:r>
      <w:r w:rsidRPr="000E63F4">
        <w:rPr>
          <w:rFonts w:ascii="Arial" w:hAnsi="Arial" w:cs="Arial"/>
          <w:sz w:val="28"/>
          <w:szCs w:val="28"/>
        </w:rPr>
        <w:t xml:space="preserve"> – We recognise that unmanaged tree issues can affect wellbeing and respond with sensitivity.</w:t>
      </w:r>
    </w:p>
    <w:p w:rsidR="000E63F4" w:rsidRPr="000E63F4" w:rsidP="00595D70" w14:paraId="1DFE56B8" w14:textId="77777777">
      <w:pPr>
        <w:pStyle w:val="ListParagraph"/>
        <w:numPr>
          <w:ilvl w:val="0"/>
          <w:numId w:val="33"/>
        </w:numPr>
        <w:tabs>
          <w:tab w:val="clear" w:pos="720"/>
          <w:tab w:val="num" w:pos="1080"/>
        </w:tabs>
        <w:ind w:left="1080"/>
        <w:rPr>
          <w:rFonts w:ascii="Arial" w:hAnsi="Arial" w:cs="Arial"/>
          <w:sz w:val="28"/>
          <w:szCs w:val="28"/>
        </w:rPr>
      </w:pPr>
      <w:r w:rsidRPr="000E63F4">
        <w:rPr>
          <w:rFonts w:ascii="Arial" w:hAnsi="Arial" w:cs="Arial"/>
          <w:b/>
          <w:bCs/>
          <w:sz w:val="28"/>
          <w:szCs w:val="28"/>
        </w:rPr>
        <w:t>Relationship-Based</w:t>
      </w:r>
      <w:r w:rsidRPr="000E63F4">
        <w:rPr>
          <w:rFonts w:ascii="Arial" w:hAnsi="Arial" w:cs="Arial"/>
          <w:sz w:val="28"/>
          <w:szCs w:val="28"/>
        </w:rPr>
        <w:t xml:space="preserve"> – We prioritise clear communication and trust to strengthen our connection with the community.</w:t>
      </w:r>
    </w:p>
    <w:p w:rsidR="000E63F4" w:rsidRPr="000E63F4" w:rsidP="00595D70" w14:paraId="41518944" w14:textId="77777777">
      <w:pPr>
        <w:pStyle w:val="ListParagraph"/>
        <w:rPr>
          <w:rFonts w:ascii="Arial" w:hAnsi="Arial" w:cs="Arial"/>
          <w:sz w:val="28"/>
          <w:szCs w:val="28"/>
        </w:rPr>
      </w:pPr>
      <w:r w:rsidRPr="000E63F4">
        <w:rPr>
          <w:rFonts w:ascii="Arial" w:hAnsi="Arial" w:cs="Arial"/>
          <w:sz w:val="28"/>
          <w:szCs w:val="28"/>
        </w:rPr>
        <w:t>This approach helps ensure our services are supportive, respectful, and responsive to individual needs.</w:t>
      </w:r>
    </w:p>
    <w:p w:rsidR="003625BE" w:rsidRPr="003625BE" w:rsidP="008C007B" w14:paraId="3A0A45C5" w14:textId="77777777">
      <w:pPr>
        <w:pStyle w:val="ListParagraph"/>
        <w:ind w:left="360"/>
        <w:rPr>
          <w:rFonts w:ascii="Arial" w:hAnsi="Arial" w:cs="Arial"/>
          <w:sz w:val="28"/>
          <w:szCs w:val="28"/>
        </w:rPr>
      </w:pPr>
    </w:p>
    <w:p w:rsidR="00BD03D8" w:rsidRPr="003625BE" w:rsidP="00BD03D8" w14:paraId="6CDF84D5" w14:textId="77777777">
      <w:pPr>
        <w:rPr>
          <w:rFonts w:ascii="Arial" w:hAnsi="Arial" w:cs="Arial"/>
          <w:b/>
          <w:bCs/>
          <w:sz w:val="28"/>
          <w:szCs w:val="28"/>
        </w:rPr>
      </w:pPr>
    </w:p>
    <w:p w:rsidR="00BD03D8" w:rsidRPr="003625BE" w:rsidP="00595D70" w14:paraId="708C7254" w14:textId="75B0A272">
      <w:pPr>
        <w:ind w:left="360"/>
        <w:rPr>
          <w:rFonts w:ascii="Arial" w:hAnsi="Arial" w:cs="Arial"/>
          <w:b/>
          <w:bCs/>
          <w:sz w:val="28"/>
          <w:szCs w:val="28"/>
        </w:rPr>
      </w:pPr>
      <w:r w:rsidRPr="003625BE">
        <w:rPr>
          <w:rFonts w:ascii="Arial" w:hAnsi="Arial" w:cs="Arial"/>
          <w:b/>
          <w:bCs/>
          <w:sz w:val="28"/>
          <w:szCs w:val="28"/>
        </w:rPr>
        <w:t>Trees on Communal Housing Land</w:t>
      </w:r>
    </w:p>
    <w:p w:rsidR="00BD03D8" w:rsidP="00595D70" w14:paraId="21B5E46A" w14:textId="74D0ADFE">
      <w:pPr>
        <w:pStyle w:val="ListParagraph"/>
        <w:numPr>
          <w:ilvl w:val="1"/>
          <w:numId w:val="36"/>
        </w:numPr>
        <w:rPr>
          <w:rFonts w:ascii="Arial" w:hAnsi="Arial" w:cs="Arial"/>
          <w:sz w:val="28"/>
          <w:szCs w:val="28"/>
        </w:rPr>
      </w:pPr>
      <w:r w:rsidRPr="00595D70">
        <w:rPr>
          <w:rFonts w:ascii="Arial" w:hAnsi="Arial" w:cs="Arial"/>
          <w:sz w:val="28"/>
          <w:szCs w:val="28"/>
        </w:rPr>
        <w:t xml:space="preserve">The council is responsible for maintaining trees in the communal areas of housing estates such as blocks of flats or bungalows. The criteria that will be used for undertaking tree work is the same as that used for trees in gardens. </w:t>
      </w:r>
    </w:p>
    <w:p w:rsidR="00595D70" w:rsidRPr="00595D70" w:rsidP="00595D70" w14:paraId="2AAF6D9B" w14:textId="77777777">
      <w:pPr>
        <w:pStyle w:val="ListParagraph"/>
        <w:ind w:left="1080"/>
        <w:rPr>
          <w:rFonts w:ascii="Arial" w:hAnsi="Arial" w:cs="Arial"/>
          <w:sz w:val="28"/>
          <w:szCs w:val="28"/>
        </w:rPr>
      </w:pPr>
    </w:p>
    <w:p w:rsidR="004547D5" w:rsidP="00595D70" w14:paraId="53B74877" w14:textId="6889908B">
      <w:pPr>
        <w:pStyle w:val="ListParagraph"/>
        <w:numPr>
          <w:ilvl w:val="1"/>
          <w:numId w:val="36"/>
        </w:numPr>
        <w:rPr>
          <w:rFonts w:ascii="Arial" w:hAnsi="Arial" w:cs="Arial"/>
          <w:sz w:val="28"/>
          <w:szCs w:val="28"/>
        </w:rPr>
      </w:pPr>
      <w:r w:rsidRPr="00595D70">
        <w:rPr>
          <w:rFonts w:ascii="Arial" w:hAnsi="Arial" w:cs="Arial"/>
          <w:sz w:val="28"/>
          <w:szCs w:val="28"/>
        </w:rPr>
        <w:t xml:space="preserve">A </w:t>
      </w:r>
      <w:r w:rsidR="00A1260B">
        <w:rPr>
          <w:rFonts w:ascii="Arial" w:hAnsi="Arial" w:cs="Arial"/>
          <w:sz w:val="28"/>
          <w:szCs w:val="28"/>
        </w:rPr>
        <w:t xml:space="preserve">three-year </w:t>
      </w:r>
      <w:r w:rsidRPr="00595D70">
        <w:rPr>
          <w:rFonts w:ascii="Arial" w:hAnsi="Arial" w:cs="Arial"/>
          <w:sz w:val="28"/>
          <w:szCs w:val="28"/>
        </w:rPr>
        <w:t>cyclical programme of tree inspections is in place to identify trees in communal areas that require work to be undertaken.</w:t>
      </w:r>
    </w:p>
    <w:p w:rsidR="00595D70" w:rsidRPr="00595D70" w:rsidP="00595D70" w14:paraId="4AC250AD" w14:textId="77777777">
      <w:pPr>
        <w:rPr>
          <w:rFonts w:ascii="Arial" w:hAnsi="Arial" w:cs="Arial"/>
          <w:sz w:val="28"/>
          <w:szCs w:val="28"/>
        </w:rPr>
      </w:pPr>
    </w:p>
    <w:p w:rsidR="0045700D" w:rsidRPr="003625BE" w:rsidP="00595D70" w14:paraId="4D6B868B" w14:textId="0BAAE3D3">
      <w:pPr>
        <w:pStyle w:val="ListParagraph"/>
        <w:keepNext/>
        <w:keepLines/>
        <w:numPr>
          <w:ilvl w:val="0"/>
          <w:numId w:val="36"/>
        </w:numPr>
        <w:spacing w:after="0"/>
        <w:ind w:hanging="276"/>
        <w:outlineLvl w:val="0"/>
        <w:rPr>
          <w:rFonts w:ascii="Arial" w:hAnsi="Arial" w:eastAsiaTheme="majorEastAsia" w:cs="Arial"/>
          <w:b/>
          <w:bCs/>
          <w:color w:val="2F5496" w:themeColor="accent1" w:themeShade="BF"/>
          <w:sz w:val="28"/>
          <w:szCs w:val="28"/>
        </w:rPr>
      </w:pPr>
      <w:bookmarkStart w:id="17" w:name="_Toc190854771"/>
      <w:r w:rsidRPr="003625BE">
        <w:rPr>
          <w:rFonts w:ascii="Arial" w:hAnsi="Arial" w:eastAsiaTheme="majorEastAsia" w:cs="Arial"/>
          <w:b/>
          <w:bCs/>
          <w:color w:val="2F5496" w:themeColor="accent1" w:themeShade="BF"/>
          <w:sz w:val="28"/>
          <w:szCs w:val="28"/>
        </w:rPr>
        <w:t>Development of Policy</w:t>
      </w:r>
      <w:bookmarkEnd w:id="17"/>
    </w:p>
    <w:p w:rsidR="00FC44D9" w:rsidRPr="003625BE" w:rsidP="00FC44D9" w14:paraId="11E393D8" w14:textId="77777777">
      <w:pPr>
        <w:keepNext/>
        <w:keepLines/>
        <w:spacing w:after="0"/>
        <w:outlineLvl w:val="0"/>
        <w:rPr>
          <w:rFonts w:ascii="Arial" w:hAnsi="Arial" w:eastAsiaTheme="majorEastAsia" w:cs="Arial"/>
          <w:b/>
          <w:bCs/>
          <w:color w:val="2F5496" w:themeColor="accent1" w:themeShade="BF"/>
          <w:sz w:val="28"/>
          <w:szCs w:val="28"/>
        </w:rPr>
      </w:pPr>
    </w:p>
    <w:p w:rsidR="00FC44D9" w:rsidRPr="00595D70" w:rsidP="00595D70" w14:paraId="48C8CA4E" w14:textId="42CA2E82">
      <w:pPr>
        <w:pStyle w:val="ListParagraph"/>
        <w:numPr>
          <w:ilvl w:val="1"/>
          <w:numId w:val="37"/>
        </w:numPr>
        <w:ind w:left="1004"/>
        <w:rPr>
          <w:rFonts w:ascii="Arial" w:hAnsi="Arial" w:cs="Arial"/>
          <w:sz w:val="28"/>
          <w:szCs w:val="28"/>
        </w:rPr>
      </w:pPr>
      <w:r w:rsidRPr="00595D70">
        <w:rPr>
          <w:rFonts w:ascii="Arial" w:hAnsi="Arial" w:cs="Arial"/>
          <w:sz w:val="28"/>
          <w:szCs w:val="28"/>
        </w:rPr>
        <w:t>This policy has been developed in consultation with relevant departments, including Housing Services and Grounds and Estate Maintenance.</w:t>
      </w:r>
    </w:p>
    <w:p w:rsidR="00492F44" w:rsidRPr="003625BE" w:rsidP="00595D70" w14:paraId="649C1299" w14:textId="77777777">
      <w:pPr>
        <w:ind w:left="284"/>
        <w:rPr>
          <w:rFonts w:ascii="Arial" w:hAnsi="Arial" w:cs="Arial"/>
          <w:sz w:val="28"/>
          <w:szCs w:val="28"/>
        </w:rPr>
      </w:pPr>
    </w:p>
    <w:p w:rsidR="00492F44" w:rsidRPr="003625BE" w:rsidP="00595D70" w14:paraId="097A872D" w14:textId="204D9932">
      <w:pPr>
        <w:pStyle w:val="ListParagraph"/>
        <w:numPr>
          <w:ilvl w:val="1"/>
          <w:numId w:val="37"/>
        </w:numPr>
        <w:ind w:left="1004"/>
        <w:rPr>
          <w:rFonts w:ascii="Arial" w:hAnsi="Arial" w:cs="Arial"/>
          <w:sz w:val="28"/>
          <w:szCs w:val="28"/>
        </w:rPr>
      </w:pPr>
      <w:r w:rsidRPr="003625BE">
        <w:rPr>
          <w:rFonts w:ascii="Arial" w:hAnsi="Arial" w:cs="Arial"/>
          <w:sz w:val="28"/>
          <w:szCs w:val="28"/>
        </w:rPr>
        <w:t>Sandwell Council believe that good communication is integral to any policy. Therefore, we will engage with our residents by consulting with them on a draft version of this policy. There will be opportunities for residents to submit their consultation feedback both online and in person.</w:t>
      </w:r>
    </w:p>
    <w:p w:rsidR="00492F44" w:rsidRPr="003625BE" w:rsidP="00492F44" w14:paraId="3CA0745B" w14:textId="77777777">
      <w:pPr>
        <w:rPr>
          <w:rFonts w:ascii="Arial" w:hAnsi="Arial" w:cs="Arial"/>
          <w:sz w:val="28"/>
          <w:szCs w:val="28"/>
        </w:rPr>
      </w:pPr>
    </w:p>
    <w:p w:rsidR="00492F44" w:rsidRPr="003625BE" w:rsidP="00595D70" w14:paraId="729CAAEF" w14:textId="538C3BEE">
      <w:pPr>
        <w:pStyle w:val="ListParagraph"/>
        <w:numPr>
          <w:ilvl w:val="1"/>
          <w:numId w:val="37"/>
        </w:numPr>
        <w:rPr>
          <w:rFonts w:ascii="Arial" w:hAnsi="Arial" w:cs="Arial"/>
          <w:sz w:val="28"/>
          <w:szCs w:val="28"/>
        </w:rPr>
      </w:pPr>
      <w:r w:rsidRPr="003625BE">
        <w:rPr>
          <w:rFonts w:ascii="Arial" w:hAnsi="Arial" w:cs="Arial"/>
          <w:sz w:val="28"/>
          <w:szCs w:val="28"/>
        </w:rPr>
        <w:t xml:space="preserve">By allowing our residents to contribute to the formation of the policy, Sandwell Council aim to enhance our understanding of tenants’ views and reflect this in our policy. This will also help us to engage with vulnerable residents. </w:t>
      </w:r>
    </w:p>
    <w:p w:rsidR="00492F44" w:rsidRPr="003625BE" w:rsidP="00492F44" w14:paraId="7F5697E5" w14:textId="77777777">
      <w:pPr>
        <w:pStyle w:val="ListParagraph"/>
        <w:ind w:left="567"/>
        <w:rPr>
          <w:rFonts w:ascii="Arial" w:hAnsi="Arial" w:cs="Arial"/>
          <w:sz w:val="28"/>
          <w:szCs w:val="28"/>
        </w:rPr>
      </w:pPr>
    </w:p>
    <w:p w:rsidR="00492F44" w:rsidRPr="00C91E56" w:rsidP="00595D70" w14:paraId="1CD7CA3C" w14:textId="08D8A311">
      <w:pPr>
        <w:pStyle w:val="ListParagraph"/>
        <w:numPr>
          <w:ilvl w:val="1"/>
          <w:numId w:val="37"/>
        </w:numPr>
        <w:rPr>
          <w:rFonts w:ascii="Arial" w:hAnsi="Arial" w:cs="Arial"/>
          <w:sz w:val="28"/>
          <w:szCs w:val="28"/>
        </w:rPr>
      </w:pPr>
      <w:r w:rsidRPr="003625BE">
        <w:rPr>
          <w:rFonts w:ascii="Arial" w:hAnsi="Arial" w:cs="Arial"/>
          <w:sz w:val="28"/>
          <w:szCs w:val="28"/>
        </w:rPr>
        <w:t xml:space="preserve">We will share information clearly and transparently, ensuring </w:t>
      </w:r>
      <w:r w:rsidRPr="00C91E56">
        <w:rPr>
          <w:rFonts w:ascii="Arial" w:hAnsi="Arial" w:cs="Arial"/>
          <w:sz w:val="28"/>
          <w:szCs w:val="28"/>
        </w:rPr>
        <w:t xml:space="preserve">that information is available to residents on our website. </w:t>
      </w:r>
    </w:p>
    <w:p w:rsidR="0045700D" w:rsidRPr="00C91E56" w:rsidP="003625BE" w14:paraId="1A8A9374" w14:textId="77777777">
      <w:pPr>
        <w:rPr>
          <w:rFonts w:ascii="Arial" w:hAnsi="Arial" w:cs="Arial"/>
          <w:sz w:val="28"/>
          <w:szCs w:val="28"/>
        </w:rPr>
      </w:pPr>
    </w:p>
    <w:p w:rsidR="0045700D" w:rsidRPr="00C91E56" w:rsidP="00595D70" w14:paraId="51479BF0" w14:textId="0F65B6C4">
      <w:pPr>
        <w:pStyle w:val="ListParagraph"/>
        <w:keepNext/>
        <w:keepLines/>
        <w:numPr>
          <w:ilvl w:val="0"/>
          <w:numId w:val="37"/>
        </w:numPr>
        <w:spacing w:after="0"/>
        <w:outlineLvl w:val="0"/>
        <w:rPr>
          <w:rFonts w:ascii="Arial" w:hAnsi="Arial" w:eastAsiaTheme="majorEastAsia" w:cs="Arial"/>
          <w:b/>
          <w:bCs/>
          <w:color w:val="2F5496" w:themeColor="accent1" w:themeShade="BF"/>
          <w:sz w:val="28"/>
          <w:szCs w:val="28"/>
        </w:rPr>
      </w:pPr>
      <w:bookmarkStart w:id="18" w:name="_Toc190854772"/>
      <w:r w:rsidRPr="00C91E56">
        <w:rPr>
          <w:rFonts w:ascii="Arial" w:hAnsi="Arial" w:eastAsiaTheme="majorEastAsia" w:cs="Arial"/>
          <w:b/>
          <w:bCs/>
          <w:color w:val="2F5496" w:themeColor="accent1" w:themeShade="BF"/>
          <w:sz w:val="28"/>
          <w:szCs w:val="28"/>
        </w:rPr>
        <w:t>Related Documents</w:t>
      </w:r>
      <w:bookmarkEnd w:id="18"/>
      <w:r w:rsidRPr="00C91E56">
        <w:rPr>
          <w:rFonts w:ascii="Arial" w:hAnsi="Arial" w:eastAsiaTheme="majorEastAsia" w:cs="Arial"/>
          <w:b/>
          <w:bCs/>
          <w:color w:val="2F5496" w:themeColor="accent1" w:themeShade="BF"/>
          <w:sz w:val="28"/>
          <w:szCs w:val="28"/>
        </w:rPr>
        <w:t xml:space="preserve"> </w:t>
      </w:r>
    </w:p>
    <w:p w:rsidR="0045700D" w:rsidRPr="00C91E56" w:rsidP="0045700D" w14:paraId="43361503" w14:textId="77777777">
      <w:pPr>
        <w:keepNext/>
        <w:keepLines/>
        <w:spacing w:after="0"/>
        <w:outlineLvl w:val="0"/>
        <w:rPr>
          <w:rFonts w:ascii="Arial" w:hAnsi="Arial" w:eastAsiaTheme="majorEastAsia" w:cs="Arial"/>
          <w:b/>
          <w:bCs/>
          <w:color w:val="2F5496" w:themeColor="accent1" w:themeShade="BF"/>
          <w:sz w:val="28"/>
          <w:szCs w:val="28"/>
        </w:rPr>
      </w:pPr>
    </w:p>
    <w:p w:rsidR="00F223B3" w:rsidRPr="00C91E56" w:rsidP="00C91E56" w14:paraId="119749FB" w14:textId="77777777">
      <w:pPr>
        <w:pStyle w:val="ListParagraph"/>
        <w:numPr>
          <w:ilvl w:val="1"/>
          <w:numId w:val="37"/>
        </w:numPr>
        <w:ind w:left="967" w:hanging="567"/>
        <w:rPr>
          <w:rFonts w:ascii="Arial" w:hAnsi="Arial" w:cs="Arial"/>
          <w:sz w:val="28"/>
          <w:szCs w:val="28"/>
        </w:rPr>
      </w:pPr>
      <w:r w:rsidRPr="00C91E56">
        <w:rPr>
          <w:rFonts w:ascii="Arial" w:hAnsi="Arial" w:cs="Arial"/>
          <w:sz w:val="28"/>
          <w:szCs w:val="28"/>
        </w:rPr>
        <w:t>This policy should be read in conjunction with the following documents:</w:t>
      </w:r>
    </w:p>
    <w:p w:rsidR="00F223B3" w:rsidRPr="00C91E56" w:rsidP="00C91E56" w14:paraId="73FDD282" w14:textId="77777777">
      <w:pPr>
        <w:pStyle w:val="ListParagraph"/>
        <w:numPr>
          <w:ilvl w:val="0"/>
          <w:numId w:val="22"/>
        </w:numPr>
        <w:ind w:left="1480"/>
        <w:rPr>
          <w:rFonts w:ascii="Arial" w:hAnsi="Arial" w:cs="Arial"/>
          <w:sz w:val="28"/>
          <w:szCs w:val="28"/>
        </w:rPr>
      </w:pPr>
      <w:r w:rsidRPr="00C91E56">
        <w:rPr>
          <w:rFonts w:ascii="Arial" w:hAnsi="Arial" w:cs="Arial"/>
          <w:sz w:val="28"/>
          <w:szCs w:val="28"/>
        </w:rPr>
        <w:t>Tenancy Conditions (2023)</w:t>
      </w:r>
    </w:p>
    <w:p w:rsidR="00F223B3" w:rsidRPr="00C91E56" w:rsidP="00C91E56" w14:paraId="6B81CB7F" w14:textId="77777777">
      <w:pPr>
        <w:pStyle w:val="ListParagraph"/>
        <w:numPr>
          <w:ilvl w:val="0"/>
          <w:numId w:val="22"/>
        </w:numPr>
        <w:ind w:left="1480"/>
        <w:rPr>
          <w:rFonts w:ascii="Arial" w:hAnsi="Arial" w:cs="Arial"/>
          <w:sz w:val="28"/>
          <w:szCs w:val="28"/>
        </w:rPr>
      </w:pPr>
      <w:r w:rsidRPr="00C91E56">
        <w:rPr>
          <w:rFonts w:ascii="Arial" w:hAnsi="Arial" w:cs="Arial"/>
          <w:sz w:val="28"/>
          <w:szCs w:val="28"/>
        </w:rPr>
        <w:t>Tree Strategy and Implementation Plan 2023 – 2028</w:t>
      </w:r>
    </w:p>
    <w:p w:rsidR="00F223B3" w:rsidRPr="00C91E56" w:rsidP="00C91E56" w14:paraId="6D68B428" w14:textId="77777777">
      <w:pPr>
        <w:pStyle w:val="ListParagraph"/>
        <w:numPr>
          <w:ilvl w:val="0"/>
          <w:numId w:val="22"/>
        </w:numPr>
        <w:ind w:left="1480"/>
        <w:rPr>
          <w:rFonts w:ascii="Arial" w:hAnsi="Arial" w:cs="Arial"/>
          <w:sz w:val="28"/>
          <w:szCs w:val="28"/>
        </w:rPr>
      </w:pPr>
      <w:r w:rsidRPr="00C91E56">
        <w:rPr>
          <w:rFonts w:ascii="Arial" w:hAnsi="Arial" w:cs="Arial"/>
          <w:sz w:val="28"/>
          <w:szCs w:val="28"/>
        </w:rPr>
        <w:t>Tenant Handbook</w:t>
      </w:r>
    </w:p>
    <w:p w:rsidR="0045700D" w:rsidRPr="00C91E56" w:rsidP="0045700D" w14:paraId="40DA8239" w14:textId="77777777">
      <w:pPr>
        <w:rPr>
          <w:rFonts w:ascii="Arial" w:hAnsi="Arial" w:cs="Arial"/>
          <w:sz w:val="28"/>
          <w:szCs w:val="28"/>
        </w:rPr>
      </w:pPr>
    </w:p>
    <w:p w:rsidR="0045700D" w:rsidRPr="00C91E56" w:rsidP="00595D70" w14:paraId="19C2AB49" w14:textId="65E93AB1">
      <w:pPr>
        <w:pStyle w:val="ListParagraph"/>
        <w:keepNext/>
        <w:keepLines/>
        <w:numPr>
          <w:ilvl w:val="0"/>
          <w:numId w:val="37"/>
        </w:numPr>
        <w:spacing w:after="0"/>
        <w:outlineLvl w:val="0"/>
        <w:rPr>
          <w:rFonts w:ascii="Arial" w:hAnsi="Arial" w:eastAsiaTheme="majorEastAsia" w:cs="Arial"/>
          <w:b/>
          <w:bCs/>
          <w:color w:val="2F5496" w:themeColor="accent1" w:themeShade="BF"/>
          <w:sz w:val="28"/>
          <w:szCs w:val="28"/>
        </w:rPr>
      </w:pPr>
      <w:bookmarkStart w:id="19" w:name="_Toc190854773"/>
      <w:bookmarkStart w:id="20" w:name="_Hlk164765064"/>
      <w:r w:rsidRPr="00C91E56">
        <w:rPr>
          <w:rFonts w:ascii="Arial" w:hAnsi="Arial" w:eastAsiaTheme="majorEastAsia" w:cs="Arial"/>
          <w:b/>
          <w:bCs/>
          <w:color w:val="2F5496" w:themeColor="accent1" w:themeShade="BF"/>
          <w:sz w:val="28"/>
          <w:szCs w:val="28"/>
        </w:rPr>
        <w:t>Legal Framework</w:t>
      </w:r>
      <w:bookmarkEnd w:id="19"/>
      <w:r w:rsidRPr="00C91E56">
        <w:rPr>
          <w:rFonts w:ascii="Arial" w:hAnsi="Arial" w:eastAsiaTheme="majorEastAsia" w:cs="Arial"/>
          <w:b/>
          <w:bCs/>
          <w:color w:val="2F5496" w:themeColor="accent1" w:themeShade="BF"/>
          <w:sz w:val="28"/>
          <w:szCs w:val="28"/>
        </w:rPr>
        <w:t xml:space="preserve"> </w:t>
      </w:r>
    </w:p>
    <w:bookmarkEnd w:id="20"/>
    <w:p w:rsidR="0045700D" w:rsidRPr="00C91E56" w:rsidP="0045700D" w14:paraId="5C31DC8B" w14:textId="77777777">
      <w:pPr>
        <w:keepNext/>
        <w:keepLines/>
        <w:spacing w:after="0"/>
        <w:outlineLvl w:val="0"/>
        <w:rPr>
          <w:rFonts w:ascii="Arial" w:hAnsi="Arial" w:eastAsiaTheme="majorEastAsia" w:cs="Arial"/>
          <w:b/>
          <w:bCs/>
          <w:color w:val="2F5496" w:themeColor="accent1" w:themeShade="BF"/>
          <w:sz w:val="28"/>
          <w:szCs w:val="28"/>
        </w:rPr>
      </w:pPr>
    </w:p>
    <w:p w:rsidR="00F223B3" w:rsidRPr="00C91E56" w:rsidP="00595D70" w14:paraId="0B1ECBA3" w14:textId="7A0C5D2B">
      <w:pPr>
        <w:pStyle w:val="ListParagraph"/>
        <w:numPr>
          <w:ilvl w:val="1"/>
          <w:numId w:val="37"/>
        </w:numPr>
        <w:ind w:left="567" w:hanging="567"/>
        <w:rPr>
          <w:rFonts w:ascii="Arial" w:hAnsi="Arial" w:cs="Arial"/>
          <w:sz w:val="28"/>
          <w:szCs w:val="28"/>
        </w:rPr>
      </w:pPr>
      <w:r w:rsidRPr="00C91E56">
        <w:rPr>
          <w:rFonts w:ascii="Arial" w:hAnsi="Arial" w:cs="Arial"/>
          <w:sz w:val="28"/>
          <w:szCs w:val="28"/>
        </w:rPr>
        <w:t xml:space="preserve">This policy operates within the framework of relevant UK legislation, including but not limited to: </w:t>
      </w:r>
    </w:p>
    <w:p w:rsidR="00F223B3" w:rsidRPr="00C91E56" w:rsidP="00F223B3" w14:paraId="2BCADD8A" w14:textId="77777777">
      <w:pPr>
        <w:pStyle w:val="ListParagraph"/>
        <w:ind w:left="567"/>
        <w:rPr>
          <w:rFonts w:ascii="Arial" w:hAnsi="Arial" w:cs="Arial"/>
          <w:sz w:val="28"/>
          <w:szCs w:val="28"/>
        </w:rPr>
      </w:pPr>
    </w:p>
    <w:p w:rsidR="00F223B3" w:rsidRPr="00C91E56" w:rsidP="00F223B3" w14:paraId="0517D8BF" w14:textId="77777777">
      <w:pPr>
        <w:pStyle w:val="ListParagraph"/>
        <w:numPr>
          <w:ilvl w:val="0"/>
          <w:numId w:val="22"/>
        </w:numPr>
        <w:spacing w:after="0" w:line="240" w:lineRule="auto"/>
        <w:rPr>
          <w:rFonts w:ascii="Arial" w:eastAsia="Times New Roman" w:hAnsi="Arial" w:cs="Arial"/>
          <w:sz w:val="28"/>
          <w:szCs w:val="28"/>
          <w:lang w:eastAsia="en-GB"/>
        </w:rPr>
      </w:pPr>
      <w:r w:rsidRPr="00C91E56">
        <w:rPr>
          <w:rFonts w:ascii="Arial" w:eastAsia="Times New Roman" w:hAnsi="Arial" w:cs="Arial"/>
          <w:b/>
          <w:bCs/>
          <w:sz w:val="28"/>
          <w:szCs w:val="28"/>
          <w:lang w:eastAsia="en-GB"/>
        </w:rPr>
        <w:t>The Occupiers’ Liability Act 1957</w:t>
      </w:r>
      <w:r w:rsidRPr="00C91E56">
        <w:rPr>
          <w:rFonts w:ascii="Arial" w:eastAsia="Times New Roman" w:hAnsi="Arial" w:cs="Arial"/>
          <w:sz w:val="28"/>
          <w:szCs w:val="28"/>
          <w:lang w:eastAsia="en-GB"/>
        </w:rPr>
        <w:t xml:space="preserve"> – establishing responsibilities for maintaining safe property conditions.</w:t>
      </w:r>
    </w:p>
    <w:p w:rsidR="00F223B3" w:rsidRPr="00C91E56" w:rsidP="00F223B3" w14:paraId="7EE2C012" w14:textId="77777777">
      <w:pPr>
        <w:pStyle w:val="ListParagraph"/>
        <w:numPr>
          <w:ilvl w:val="0"/>
          <w:numId w:val="22"/>
        </w:numPr>
        <w:spacing w:after="0" w:line="240" w:lineRule="auto"/>
        <w:rPr>
          <w:rFonts w:ascii="Arial" w:eastAsia="Times New Roman" w:hAnsi="Arial" w:cs="Arial"/>
          <w:sz w:val="28"/>
          <w:szCs w:val="28"/>
          <w:lang w:eastAsia="en-GB"/>
        </w:rPr>
      </w:pPr>
      <w:r w:rsidRPr="00C91E56">
        <w:rPr>
          <w:rFonts w:ascii="Arial" w:eastAsia="Times New Roman" w:hAnsi="Arial" w:cs="Arial"/>
          <w:b/>
          <w:bCs/>
          <w:sz w:val="28"/>
          <w:szCs w:val="28"/>
          <w:lang w:eastAsia="en-GB"/>
        </w:rPr>
        <w:t>Highways Act 1980</w:t>
      </w:r>
      <w:r w:rsidRPr="00C91E56">
        <w:rPr>
          <w:rFonts w:ascii="Arial" w:eastAsia="Times New Roman" w:hAnsi="Arial" w:cs="Arial"/>
          <w:sz w:val="28"/>
          <w:szCs w:val="28"/>
          <w:lang w:eastAsia="en-GB"/>
        </w:rPr>
        <w:t xml:space="preserve"> – concerning the maintenance of trees affecting public highways.</w:t>
      </w:r>
    </w:p>
    <w:p w:rsidR="00F223B3" w:rsidRPr="00C91E56" w:rsidP="00F223B3" w14:paraId="5BEF6494" w14:textId="77777777">
      <w:pPr>
        <w:pStyle w:val="ListParagraph"/>
        <w:numPr>
          <w:ilvl w:val="0"/>
          <w:numId w:val="22"/>
        </w:numPr>
        <w:spacing w:after="0" w:line="240" w:lineRule="auto"/>
        <w:rPr>
          <w:rFonts w:ascii="Arial" w:eastAsia="Times New Roman" w:hAnsi="Arial" w:cs="Arial"/>
          <w:sz w:val="28"/>
          <w:szCs w:val="28"/>
          <w:lang w:eastAsia="en-GB"/>
        </w:rPr>
      </w:pPr>
      <w:r w:rsidRPr="00C91E56">
        <w:rPr>
          <w:rFonts w:ascii="Arial" w:eastAsia="Times New Roman" w:hAnsi="Arial" w:cs="Arial"/>
          <w:b/>
          <w:bCs/>
          <w:sz w:val="28"/>
          <w:szCs w:val="28"/>
          <w:lang w:eastAsia="en-GB"/>
        </w:rPr>
        <w:t>The Environmental Protection Act 1990</w:t>
      </w:r>
      <w:r w:rsidRPr="00C91E56">
        <w:rPr>
          <w:rFonts w:ascii="Arial" w:eastAsia="Times New Roman" w:hAnsi="Arial" w:cs="Arial"/>
          <w:sz w:val="28"/>
          <w:szCs w:val="28"/>
          <w:lang w:eastAsia="en-GB"/>
        </w:rPr>
        <w:t xml:space="preserve"> – relating to nuisance and public health issues caused by trees.</w:t>
      </w:r>
    </w:p>
    <w:p w:rsidR="00F223B3" w:rsidRPr="00C91E56" w:rsidP="00F223B3" w14:paraId="09F26D4B" w14:textId="77777777">
      <w:pPr>
        <w:pStyle w:val="ListParagraph"/>
        <w:numPr>
          <w:ilvl w:val="0"/>
          <w:numId w:val="22"/>
        </w:numPr>
        <w:spacing w:after="0" w:line="240" w:lineRule="auto"/>
        <w:rPr>
          <w:rFonts w:ascii="Arial" w:eastAsia="Times New Roman" w:hAnsi="Arial" w:cs="Arial"/>
          <w:sz w:val="28"/>
          <w:szCs w:val="28"/>
          <w:lang w:eastAsia="en-GB"/>
        </w:rPr>
      </w:pPr>
      <w:r w:rsidRPr="00C91E56">
        <w:rPr>
          <w:rFonts w:ascii="Arial" w:eastAsia="Times New Roman" w:hAnsi="Arial" w:cs="Arial"/>
          <w:b/>
          <w:bCs/>
          <w:sz w:val="28"/>
          <w:szCs w:val="28"/>
          <w:lang w:eastAsia="en-GB"/>
        </w:rPr>
        <w:t>Town and Country Planning Act 1990</w:t>
      </w:r>
      <w:r w:rsidRPr="00C91E56">
        <w:rPr>
          <w:rFonts w:ascii="Arial" w:eastAsia="Times New Roman" w:hAnsi="Arial" w:cs="Arial"/>
          <w:sz w:val="28"/>
          <w:szCs w:val="28"/>
          <w:lang w:eastAsia="en-GB"/>
        </w:rPr>
        <w:t xml:space="preserve"> – especially in relation to Tree Preservation Orders (TPOs).</w:t>
      </w:r>
    </w:p>
    <w:p w:rsidR="0045700D" w:rsidRPr="00C91E56" w:rsidP="0045700D" w14:paraId="160F2DAC" w14:textId="288129C2">
      <w:pPr>
        <w:pStyle w:val="ListParagraph"/>
        <w:numPr>
          <w:ilvl w:val="0"/>
          <w:numId w:val="22"/>
        </w:numPr>
        <w:rPr>
          <w:rFonts w:ascii="Arial" w:hAnsi="Arial" w:cs="Arial"/>
          <w:sz w:val="28"/>
          <w:szCs w:val="28"/>
        </w:rPr>
      </w:pPr>
      <w:r w:rsidRPr="00C91E56">
        <w:rPr>
          <w:rFonts w:ascii="Arial" w:eastAsia="Times New Roman" w:hAnsi="Arial" w:cs="Arial"/>
          <w:b/>
          <w:bCs/>
          <w:sz w:val="28"/>
          <w:szCs w:val="28"/>
          <w:lang w:eastAsia="en-GB"/>
        </w:rPr>
        <w:t>High Hedge Legislation</w:t>
      </w:r>
      <w:r w:rsidRPr="00C91E56">
        <w:rPr>
          <w:rFonts w:ascii="Arial" w:eastAsia="Times New Roman" w:hAnsi="Arial" w:cs="Arial"/>
          <w:sz w:val="28"/>
          <w:szCs w:val="28"/>
          <w:lang w:eastAsia="en-GB"/>
        </w:rPr>
        <w:t xml:space="preserve"> – while this specifically addresses private households, the council may take enforcement action when necessary.</w:t>
      </w:r>
    </w:p>
    <w:p w:rsidR="00C91E56" w:rsidRPr="00C91E56" w:rsidP="00C91E56" w14:paraId="71D9044B" w14:textId="77777777">
      <w:pPr>
        <w:pStyle w:val="ListParagraph"/>
        <w:ind w:left="1080"/>
        <w:rPr>
          <w:rFonts w:ascii="Arial" w:hAnsi="Arial" w:cs="Arial"/>
          <w:sz w:val="28"/>
          <w:szCs w:val="28"/>
        </w:rPr>
      </w:pPr>
    </w:p>
    <w:p w:rsidR="0045700D" w:rsidRPr="003625BE" w:rsidP="00595D70" w14:paraId="5F57D19C" w14:textId="4A6D9F8C">
      <w:pPr>
        <w:pStyle w:val="ListParagraph"/>
        <w:keepNext/>
        <w:keepLines/>
        <w:numPr>
          <w:ilvl w:val="0"/>
          <w:numId w:val="37"/>
        </w:numPr>
        <w:spacing w:after="0"/>
        <w:outlineLvl w:val="0"/>
        <w:rPr>
          <w:rFonts w:ascii="Arial" w:hAnsi="Arial" w:eastAsiaTheme="majorEastAsia" w:cs="Arial"/>
          <w:b/>
          <w:bCs/>
          <w:color w:val="2F5496" w:themeColor="accent1" w:themeShade="BF"/>
          <w:sz w:val="28"/>
          <w:szCs w:val="28"/>
        </w:rPr>
      </w:pPr>
      <w:bookmarkStart w:id="21" w:name="_Toc190854774"/>
      <w:r w:rsidRPr="003625BE">
        <w:rPr>
          <w:rFonts w:ascii="Arial" w:hAnsi="Arial" w:eastAsiaTheme="majorEastAsia" w:cs="Arial"/>
          <w:b/>
          <w:bCs/>
          <w:color w:val="2F5496" w:themeColor="accent1" w:themeShade="BF"/>
          <w:sz w:val="28"/>
          <w:szCs w:val="28"/>
        </w:rPr>
        <w:t>Equality and Diversity</w:t>
      </w:r>
      <w:bookmarkEnd w:id="21"/>
      <w:r w:rsidRPr="003625BE">
        <w:rPr>
          <w:rFonts w:ascii="Arial" w:hAnsi="Arial" w:eastAsiaTheme="majorEastAsia" w:cs="Arial"/>
          <w:b/>
          <w:bCs/>
          <w:color w:val="2F5496" w:themeColor="accent1" w:themeShade="BF"/>
          <w:sz w:val="28"/>
          <w:szCs w:val="28"/>
        </w:rPr>
        <w:t xml:space="preserve"> </w:t>
      </w:r>
    </w:p>
    <w:p w:rsidR="00C91E56" w:rsidP="00C91E56" w14:paraId="289F8672" w14:textId="77777777">
      <w:pPr>
        <w:pStyle w:val="ListParagraph"/>
        <w:ind w:left="567"/>
        <w:rPr>
          <w:rFonts w:ascii="Arial" w:hAnsi="Arial" w:cs="Arial"/>
          <w:sz w:val="28"/>
          <w:szCs w:val="28"/>
        </w:rPr>
      </w:pPr>
    </w:p>
    <w:p w:rsidR="00C91E56" w:rsidRPr="00C91E56" w:rsidP="00C91E56" w14:paraId="28125F97" w14:textId="4E2CD2CB">
      <w:pPr>
        <w:pStyle w:val="ListParagraph"/>
        <w:numPr>
          <w:ilvl w:val="1"/>
          <w:numId w:val="37"/>
        </w:numPr>
        <w:ind w:left="567" w:hanging="567"/>
        <w:rPr>
          <w:rFonts w:ascii="Arial" w:hAnsi="Arial" w:cs="Arial"/>
          <w:sz w:val="28"/>
          <w:szCs w:val="28"/>
        </w:rPr>
      </w:pPr>
      <w:r w:rsidRPr="00C91E56">
        <w:rPr>
          <w:rFonts w:ascii="Arial" w:hAnsi="Arial" w:cs="Arial"/>
          <w:sz w:val="28"/>
          <w:szCs w:val="28"/>
        </w:rPr>
        <w:t>Sandwell Council is committed to ensuring that all residents have equal and fair access to our services, including how we manage and respond to reports of damp, mould and condensation.</w:t>
      </w:r>
    </w:p>
    <w:p w:rsidR="00C91E56" w:rsidRPr="00C91E56" w:rsidP="00C91E56" w14:paraId="63E9F021" w14:textId="77777777">
      <w:pPr>
        <w:pStyle w:val="ListParagraph"/>
        <w:ind w:left="567"/>
        <w:rPr>
          <w:rFonts w:ascii="Arial" w:hAnsi="Arial" w:cs="Arial"/>
          <w:sz w:val="28"/>
          <w:szCs w:val="28"/>
        </w:rPr>
      </w:pPr>
    </w:p>
    <w:p w:rsidR="00C91E56" w:rsidRPr="00C91E56" w:rsidP="00C91E56" w14:paraId="20AE1EBF" w14:textId="77777777">
      <w:pPr>
        <w:pStyle w:val="ListParagraph"/>
        <w:numPr>
          <w:ilvl w:val="1"/>
          <w:numId w:val="37"/>
        </w:numPr>
        <w:ind w:left="567" w:hanging="567"/>
        <w:rPr>
          <w:rFonts w:ascii="Arial" w:hAnsi="Arial" w:cs="Arial"/>
          <w:sz w:val="28"/>
          <w:szCs w:val="28"/>
        </w:rPr>
      </w:pPr>
      <w:r w:rsidRPr="00C91E56">
        <w:rPr>
          <w:rFonts w:ascii="Arial" w:hAnsi="Arial" w:cs="Arial"/>
          <w:sz w:val="28"/>
          <w:szCs w:val="28"/>
        </w:rPr>
        <w:t>We understand that every household is different, and that some residents may need extra support. We will take individual needs into account throughout the process—from reporting a problem to completing repairs—and we will make reasonable adjustments wherever necessary.</w:t>
      </w:r>
    </w:p>
    <w:p w:rsidR="00C91E56" w:rsidRPr="00C91E56" w:rsidP="00C91E56" w14:paraId="52DE496C" w14:textId="77777777">
      <w:pPr>
        <w:pStyle w:val="ListParagraph"/>
        <w:ind w:left="567"/>
        <w:rPr>
          <w:rFonts w:ascii="Arial" w:hAnsi="Arial" w:cs="Arial"/>
          <w:sz w:val="28"/>
          <w:szCs w:val="28"/>
        </w:rPr>
      </w:pPr>
    </w:p>
    <w:p w:rsidR="00C91E56" w:rsidRPr="00C91E56" w:rsidP="00C91E56" w14:paraId="34B38B61" w14:textId="77777777">
      <w:pPr>
        <w:pStyle w:val="ListParagraph"/>
        <w:numPr>
          <w:ilvl w:val="1"/>
          <w:numId w:val="37"/>
        </w:numPr>
        <w:ind w:left="567" w:hanging="567"/>
        <w:rPr>
          <w:rFonts w:ascii="Arial" w:hAnsi="Arial" w:cs="Arial"/>
          <w:sz w:val="28"/>
          <w:szCs w:val="28"/>
        </w:rPr>
      </w:pPr>
      <w:r w:rsidRPr="00C91E56">
        <w:rPr>
          <w:rFonts w:ascii="Arial" w:hAnsi="Arial" w:cs="Arial"/>
          <w:sz w:val="28"/>
          <w:szCs w:val="28"/>
        </w:rPr>
        <w:t>Everyone will be treated fairly, with dignity and respect, regardless of their background, personal circumstances, or needs.</w:t>
      </w:r>
    </w:p>
    <w:p w:rsidR="00C91E56" w:rsidRPr="00C91E56" w:rsidP="00C91E56" w14:paraId="66F6C53A" w14:textId="77777777">
      <w:pPr>
        <w:pStyle w:val="ListParagraph"/>
        <w:ind w:left="567"/>
        <w:rPr>
          <w:rFonts w:ascii="Arial" w:hAnsi="Arial" w:cs="Arial"/>
          <w:sz w:val="28"/>
          <w:szCs w:val="28"/>
        </w:rPr>
      </w:pPr>
    </w:p>
    <w:p w:rsidR="009B57FA" w:rsidP="008C007B" w14:paraId="3D6DB1F9" w14:textId="7F0FE5C1">
      <w:pPr>
        <w:pStyle w:val="ListParagraph"/>
        <w:numPr>
          <w:ilvl w:val="1"/>
          <w:numId w:val="37"/>
        </w:numPr>
        <w:ind w:left="567" w:hanging="567"/>
        <w:rPr>
          <w:rFonts w:ascii="Arial" w:hAnsi="Arial" w:cs="Arial"/>
          <w:sz w:val="28"/>
          <w:szCs w:val="28"/>
        </w:rPr>
      </w:pPr>
      <w:r w:rsidRPr="00C91E56">
        <w:rPr>
          <w:rFonts w:ascii="Arial" w:hAnsi="Arial" w:cs="Arial"/>
          <w:sz w:val="28"/>
          <w:szCs w:val="28"/>
        </w:rPr>
        <w:t xml:space="preserve">All Sandwell Council staff receive Equality, Diversity and Inclusion training, helping us understand how to adapt our usual ways of working to support residents better. This training is mandatory and monitored by our Learning and Development Team. Our approach also meets the requirements of the </w:t>
      </w:r>
      <w:r w:rsidRPr="00C91E56">
        <w:rPr>
          <w:rFonts w:ascii="Arial" w:hAnsi="Arial" w:cs="Arial"/>
          <w:b/>
          <w:bCs/>
          <w:sz w:val="28"/>
          <w:szCs w:val="28"/>
        </w:rPr>
        <w:t>Equality Act 2010</w:t>
      </w:r>
      <w:r w:rsidRPr="00C91E56">
        <w:rPr>
          <w:rFonts w:ascii="Arial" w:hAnsi="Arial" w:cs="Arial"/>
          <w:sz w:val="28"/>
          <w:szCs w:val="28"/>
        </w:rPr>
        <w:t xml:space="preserve"> and is guided by our Equality, Diversity and Inclusion Framework.</w:t>
      </w:r>
    </w:p>
    <w:p w:rsidR="00C91E56" w:rsidRPr="00C91E56" w:rsidP="00C91E56" w14:paraId="51B3842F" w14:textId="77777777">
      <w:pPr>
        <w:pStyle w:val="ListParagraph"/>
        <w:rPr>
          <w:rFonts w:ascii="Arial" w:hAnsi="Arial" w:cs="Arial"/>
          <w:sz w:val="28"/>
          <w:szCs w:val="28"/>
        </w:rPr>
      </w:pPr>
    </w:p>
    <w:p w:rsidR="00574EA2" w:rsidRPr="003625BE" w:rsidP="00595D70" w14:paraId="19576790" w14:textId="55D8770C">
      <w:pPr>
        <w:keepNext/>
        <w:keepLines/>
        <w:numPr>
          <w:ilvl w:val="0"/>
          <w:numId w:val="37"/>
        </w:numPr>
        <w:spacing w:after="0"/>
        <w:outlineLvl w:val="0"/>
        <w:rPr>
          <w:rFonts w:ascii="Arial" w:hAnsi="Arial" w:eastAsiaTheme="majorEastAsia" w:cs="Arial"/>
          <w:b/>
          <w:bCs/>
          <w:color w:val="2F5496" w:themeColor="accent1" w:themeShade="BF"/>
          <w:sz w:val="28"/>
          <w:szCs w:val="28"/>
        </w:rPr>
      </w:pPr>
      <w:bookmarkStart w:id="22" w:name="_Toc190854775"/>
      <w:r w:rsidRPr="003625BE">
        <w:rPr>
          <w:rFonts w:ascii="Arial" w:hAnsi="Arial" w:eastAsiaTheme="majorEastAsia" w:cs="Arial"/>
          <w:b/>
          <w:bCs/>
          <w:color w:val="2F5496" w:themeColor="accent1" w:themeShade="BF"/>
          <w:sz w:val="28"/>
          <w:szCs w:val="28"/>
        </w:rPr>
        <w:t>Monitoring and Review</w:t>
      </w:r>
      <w:bookmarkEnd w:id="22"/>
      <w:r w:rsidRPr="003625BE">
        <w:rPr>
          <w:rFonts w:ascii="Arial" w:hAnsi="Arial" w:eastAsiaTheme="majorEastAsia" w:cs="Arial"/>
          <w:b/>
          <w:bCs/>
          <w:color w:val="2F5496" w:themeColor="accent1" w:themeShade="BF"/>
          <w:sz w:val="28"/>
          <w:szCs w:val="28"/>
        </w:rPr>
        <w:t xml:space="preserve"> </w:t>
      </w:r>
    </w:p>
    <w:p w:rsidR="003A2A3E" w:rsidRPr="003625BE" w:rsidP="003A2A3E" w14:paraId="3EF81854" w14:textId="77777777">
      <w:pPr>
        <w:rPr>
          <w:rFonts w:ascii="Arial" w:hAnsi="Arial" w:cs="Arial"/>
          <w:sz w:val="28"/>
          <w:szCs w:val="28"/>
        </w:rPr>
      </w:pPr>
    </w:p>
    <w:p w:rsidR="003A2A3E" w:rsidRPr="003625BE" w:rsidP="00595D70" w14:paraId="184601E0" w14:textId="77777777">
      <w:pPr>
        <w:pStyle w:val="ListParagraph"/>
        <w:numPr>
          <w:ilvl w:val="1"/>
          <w:numId w:val="37"/>
        </w:numPr>
        <w:ind w:left="567" w:hanging="567"/>
        <w:rPr>
          <w:rFonts w:ascii="Arial" w:hAnsi="Arial" w:cs="Arial"/>
          <w:sz w:val="28"/>
          <w:szCs w:val="28"/>
        </w:rPr>
      </w:pPr>
      <w:r w:rsidRPr="003625BE">
        <w:rPr>
          <w:rFonts w:ascii="Arial" w:hAnsi="Arial" w:cs="Arial"/>
          <w:sz w:val="28"/>
          <w:szCs w:val="28"/>
        </w:rPr>
        <w:t>It is the responsibility of each setting to ensure that any information used in the writing of their policies and procedures is up to date and in accordance with current legislation.</w:t>
      </w:r>
    </w:p>
    <w:p w:rsidR="003A2A3E" w:rsidRPr="003625BE" w:rsidP="003A2A3E" w14:paraId="3E358623" w14:textId="77777777">
      <w:pPr>
        <w:pStyle w:val="ListParagraph"/>
        <w:ind w:left="567"/>
        <w:rPr>
          <w:rFonts w:ascii="Arial" w:hAnsi="Arial" w:cs="Arial"/>
          <w:sz w:val="28"/>
          <w:szCs w:val="28"/>
        </w:rPr>
      </w:pPr>
    </w:p>
    <w:p w:rsidR="003A2A3E" w:rsidRPr="003625BE" w:rsidP="00595D70" w14:paraId="585C5810" w14:textId="2ADE4FC9">
      <w:pPr>
        <w:pStyle w:val="ListParagraph"/>
        <w:numPr>
          <w:ilvl w:val="1"/>
          <w:numId w:val="37"/>
        </w:numPr>
        <w:ind w:left="567" w:hanging="567"/>
        <w:rPr>
          <w:rFonts w:ascii="Arial" w:hAnsi="Arial" w:cs="Arial"/>
          <w:sz w:val="28"/>
          <w:szCs w:val="28"/>
        </w:rPr>
      </w:pPr>
      <w:r w:rsidRPr="003625BE">
        <w:rPr>
          <w:rFonts w:ascii="Arial" w:hAnsi="Arial" w:cs="Arial"/>
          <w:sz w:val="28"/>
          <w:szCs w:val="28"/>
        </w:rPr>
        <w:t xml:space="preserve">All policies must be reviewed on an annual basis to ensure that they are accurate and kept up-to-date. </w:t>
      </w:r>
    </w:p>
    <w:p w:rsidR="003A2A3E" w:rsidRPr="003625BE" w:rsidP="003A2A3E" w14:paraId="4452834B" w14:textId="77777777">
      <w:pPr>
        <w:pStyle w:val="ListParagraph"/>
        <w:ind w:left="567"/>
        <w:rPr>
          <w:rFonts w:ascii="Arial" w:hAnsi="Arial" w:cs="Arial"/>
          <w:sz w:val="28"/>
          <w:szCs w:val="28"/>
        </w:rPr>
      </w:pPr>
    </w:p>
    <w:p w:rsidR="00FD71FB" w:rsidRPr="003625BE" w:rsidP="00595D70" w14:paraId="7405F35D" w14:textId="78648BC2">
      <w:pPr>
        <w:pStyle w:val="ListParagraph"/>
        <w:numPr>
          <w:ilvl w:val="1"/>
          <w:numId w:val="37"/>
        </w:numPr>
        <w:ind w:left="567" w:hanging="567"/>
        <w:rPr>
          <w:rFonts w:ascii="Arial" w:hAnsi="Arial" w:cs="Arial"/>
          <w:sz w:val="28"/>
          <w:szCs w:val="28"/>
        </w:rPr>
      </w:pPr>
      <w:r w:rsidRPr="003625BE">
        <w:rPr>
          <w:rFonts w:ascii="Arial" w:hAnsi="Arial" w:cs="Arial"/>
          <w:sz w:val="28"/>
          <w:szCs w:val="28"/>
        </w:rPr>
        <w:t xml:space="preserve">Policy editors will be notified by email 90 days prior to the due date for annual review. </w:t>
      </w:r>
    </w:p>
    <w:p w:rsidR="00FD71FB" w:rsidRPr="003625BE" w:rsidP="00FD71FB" w14:paraId="3991A762" w14:textId="3AB2ECA0">
      <w:pPr>
        <w:pStyle w:val="ListParagraph"/>
        <w:numPr>
          <w:ilvl w:val="0"/>
          <w:numId w:val="5"/>
        </w:numPr>
        <w:rPr>
          <w:rFonts w:ascii="Arial" w:hAnsi="Arial" w:cs="Arial"/>
          <w:sz w:val="28"/>
          <w:szCs w:val="28"/>
        </w:rPr>
      </w:pPr>
      <w:r w:rsidRPr="003625BE">
        <w:rPr>
          <w:rFonts w:ascii="Arial" w:hAnsi="Arial" w:cs="Arial"/>
          <w:sz w:val="28"/>
          <w:szCs w:val="28"/>
        </w:rPr>
        <w:t xml:space="preserve">Check all links to make sure they are still valid. </w:t>
      </w:r>
    </w:p>
    <w:p w:rsidR="00FD71FB" w:rsidRPr="003625BE" w:rsidP="00FD71FB" w14:paraId="23CF3EDC" w14:textId="305DD246">
      <w:pPr>
        <w:pStyle w:val="ListParagraph"/>
        <w:numPr>
          <w:ilvl w:val="0"/>
          <w:numId w:val="5"/>
        </w:numPr>
        <w:rPr>
          <w:rFonts w:ascii="Arial" w:hAnsi="Arial" w:cs="Arial"/>
          <w:sz w:val="28"/>
          <w:szCs w:val="28"/>
        </w:rPr>
      </w:pPr>
      <w:r w:rsidRPr="003625BE">
        <w:rPr>
          <w:rFonts w:ascii="Arial" w:hAnsi="Arial" w:cs="Arial"/>
          <w:sz w:val="28"/>
          <w:szCs w:val="28"/>
        </w:rPr>
        <w:t xml:space="preserve">Verify that the contact and their title are accurate. </w:t>
      </w:r>
    </w:p>
    <w:p w:rsidR="00574EA2" w:rsidRPr="003625BE" w:rsidP="00FD71FB" w14:paraId="102143C3" w14:textId="1A589582">
      <w:pPr>
        <w:pStyle w:val="ListParagraph"/>
        <w:numPr>
          <w:ilvl w:val="0"/>
          <w:numId w:val="5"/>
        </w:numPr>
        <w:rPr>
          <w:rFonts w:ascii="Arial" w:hAnsi="Arial" w:cs="Arial"/>
          <w:sz w:val="28"/>
          <w:szCs w:val="28"/>
        </w:rPr>
      </w:pPr>
      <w:r w:rsidRPr="003625BE">
        <w:rPr>
          <w:rFonts w:ascii="Arial" w:hAnsi="Arial" w:cs="Arial"/>
          <w:sz w:val="28"/>
          <w:szCs w:val="28"/>
        </w:rPr>
        <w:t xml:space="preserve">Look for any procedural information that may have changed. </w:t>
      </w:r>
    </w:p>
    <w:p w:rsidR="00574EA2" w:rsidRPr="003625BE" w:rsidP="003B76F7" w14:paraId="1AF4364E" w14:textId="7BC3C18B">
      <w:pPr>
        <w:pStyle w:val="ListParagraph"/>
        <w:numPr>
          <w:ilvl w:val="0"/>
          <w:numId w:val="5"/>
        </w:numPr>
        <w:rPr>
          <w:rFonts w:ascii="Arial" w:hAnsi="Arial" w:cs="Arial"/>
          <w:sz w:val="28"/>
          <w:szCs w:val="28"/>
        </w:rPr>
      </w:pPr>
      <w:r w:rsidRPr="003625BE">
        <w:rPr>
          <w:rFonts w:ascii="Arial" w:hAnsi="Arial" w:cs="Arial"/>
          <w:sz w:val="28"/>
          <w:szCs w:val="28"/>
        </w:rPr>
        <w:t>Ensure the policy is written in accordance with the most current legislation.</w:t>
      </w:r>
    </w:p>
    <w:p w:rsidR="003B76F7" w:rsidRPr="003625BE" w:rsidP="003B76F7" w14:paraId="29FA15BA" w14:textId="77777777">
      <w:pPr>
        <w:pStyle w:val="ListParagraph"/>
        <w:ind w:left="1080"/>
        <w:rPr>
          <w:rFonts w:ascii="Arial" w:hAnsi="Arial" w:cs="Arial"/>
          <w:sz w:val="28"/>
          <w:szCs w:val="28"/>
        </w:rPr>
      </w:pPr>
    </w:p>
    <w:p w:rsidR="00574EA2" w:rsidRPr="003625BE" w:rsidP="00595D70" w14:paraId="6FD3179A" w14:textId="6D6848C7">
      <w:pPr>
        <w:keepNext/>
        <w:keepLines/>
        <w:numPr>
          <w:ilvl w:val="0"/>
          <w:numId w:val="37"/>
        </w:numPr>
        <w:spacing w:after="0"/>
        <w:outlineLvl w:val="0"/>
        <w:rPr>
          <w:rFonts w:ascii="Arial" w:hAnsi="Arial" w:eastAsiaTheme="majorEastAsia" w:cs="Arial"/>
          <w:b/>
          <w:bCs/>
          <w:color w:val="2F5496" w:themeColor="accent1" w:themeShade="BF"/>
          <w:sz w:val="28"/>
          <w:szCs w:val="28"/>
        </w:rPr>
      </w:pPr>
      <w:bookmarkStart w:id="23" w:name="_Toc190854776"/>
      <w:r w:rsidRPr="003625BE">
        <w:rPr>
          <w:rFonts w:ascii="Arial" w:hAnsi="Arial" w:eastAsiaTheme="majorEastAsia" w:cs="Arial"/>
          <w:b/>
          <w:bCs/>
          <w:color w:val="2F5496" w:themeColor="accent1" w:themeShade="BF"/>
          <w:sz w:val="28"/>
          <w:szCs w:val="28"/>
        </w:rPr>
        <w:t xml:space="preserve">Policy </w:t>
      </w:r>
      <w:r w:rsidRPr="003625BE" w:rsidR="00FD71FB">
        <w:rPr>
          <w:rFonts w:ascii="Arial" w:hAnsi="Arial" w:eastAsiaTheme="majorEastAsia" w:cs="Arial"/>
          <w:b/>
          <w:bCs/>
          <w:color w:val="2F5496" w:themeColor="accent1" w:themeShade="BF"/>
          <w:sz w:val="28"/>
          <w:szCs w:val="28"/>
        </w:rPr>
        <w:t>Document Version Control</w:t>
      </w:r>
      <w:bookmarkEnd w:id="23"/>
      <w:r w:rsidRPr="003625BE">
        <w:rPr>
          <w:rFonts w:ascii="Arial" w:hAnsi="Arial" w:eastAsiaTheme="majorEastAsia" w:cs="Arial"/>
          <w:b/>
          <w:bCs/>
          <w:color w:val="2F5496" w:themeColor="accent1" w:themeShade="BF"/>
          <w:sz w:val="28"/>
          <w:szCs w:val="28"/>
        </w:rPr>
        <w:t xml:space="preserve"> </w:t>
      </w:r>
    </w:p>
    <w:p w:rsidR="00574EA2" w:rsidRPr="003625BE" w:rsidP="00574EA2" w14:paraId="1B907690" w14:textId="77777777">
      <w:pPr>
        <w:keepNext/>
        <w:keepLines/>
        <w:spacing w:after="0"/>
        <w:outlineLvl w:val="0"/>
        <w:rPr>
          <w:rFonts w:ascii="Arial" w:hAnsi="Arial" w:eastAsiaTheme="majorEastAsia" w:cs="Arial"/>
          <w:b/>
          <w:bCs/>
          <w:color w:val="2F5496" w:themeColor="accent1" w:themeShade="BF"/>
          <w:sz w:val="28"/>
          <w:szCs w:val="28"/>
        </w:rPr>
      </w:pPr>
    </w:p>
    <w:p w:rsidR="00E90189" w:rsidRPr="00DF3711" w:rsidP="00DF3711" w14:paraId="36E8F2C9" w14:textId="19BE44F3">
      <w:pPr>
        <w:pStyle w:val="ListParagraph"/>
        <w:numPr>
          <w:ilvl w:val="1"/>
          <w:numId w:val="37"/>
        </w:numPr>
        <w:rPr>
          <w:rFonts w:ascii="Arial" w:hAnsi="Arial" w:cs="Arial"/>
          <w:sz w:val="28"/>
          <w:szCs w:val="28"/>
        </w:rPr>
      </w:pPr>
      <w:r w:rsidRPr="00DF3711">
        <w:rPr>
          <w:rFonts w:ascii="Arial" w:hAnsi="Arial" w:cs="Arial"/>
          <w:sz w:val="28"/>
          <w:szCs w:val="28"/>
        </w:rPr>
        <w:t xml:space="preserve">The policy will be reviewed every three years unless there are any </w:t>
      </w:r>
      <w:r w:rsidR="00972600">
        <w:rPr>
          <w:rFonts w:ascii="Arial" w:hAnsi="Arial" w:cs="Arial"/>
          <w:sz w:val="28"/>
          <w:szCs w:val="28"/>
        </w:rPr>
        <w:t xml:space="preserve">legislative </w:t>
      </w:r>
      <w:r w:rsidRPr="00DF3711">
        <w:rPr>
          <w:rFonts w:ascii="Arial" w:hAnsi="Arial" w:cs="Arial"/>
          <w:sz w:val="28"/>
          <w:szCs w:val="28"/>
        </w:rPr>
        <w:t xml:space="preserve">changes or recommendations from the Regulator of </w:t>
      </w:r>
      <w:r w:rsidRPr="00DF3711">
        <w:rPr>
          <w:rFonts w:ascii="Arial" w:hAnsi="Arial" w:cs="Arial"/>
          <w:sz w:val="28"/>
          <w:szCs w:val="28"/>
        </w:rPr>
        <w:t xml:space="preserve">Social Housing or Housing Ombudsman in which case it will be reviewed in line with these recommendations. </w:t>
      </w:r>
    </w:p>
    <w:p w:rsidR="00E90189" w:rsidRPr="003625BE" w:rsidP="00E90189" w14:paraId="3DC7D952" w14:textId="77777777">
      <w:pPr>
        <w:pStyle w:val="ListParagraph"/>
        <w:ind w:left="567"/>
        <w:rPr>
          <w:rFonts w:ascii="Arial" w:hAnsi="Arial" w:cs="Arial"/>
          <w:sz w:val="28"/>
          <w:szCs w:val="28"/>
        </w:rPr>
      </w:pPr>
    </w:p>
    <w:tbl>
      <w:tblPr>
        <w:tblStyle w:val="TableGrid"/>
        <w:tblW w:w="9237" w:type="dxa"/>
        <w:tblLook w:val="04A0"/>
      </w:tblPr>
      <w:tblGrid>
        <w:gridCol w:w="1400"/>
        <w:gridCol w:w="1618"/>
        <w:gridCol w:w="2862"/>
        <w:gridCol w:w="1541"/>
        <w:gridCol w:w="1816"/>
      </w:tblGrid>
      <w:tr w14:paraId="5734343F" w14:textId="77777777" w:rsidTr="009B57FA">
        <w:tblPrEx>
          <w:tblW w:w="9237" w:type="dxa"/>
          <w:tblLook w:val="04A0"/>
        </w:tblPrEx>
        <w:trPr>
          <w:trHeight w:val="748"/>
        </w:trPr>
        <w:tc>
          <w:tcPr>
            <w:tcW w:w="1417" w:type="dxa"/>
          </w:tcPr>
          <w:p w:rsidR="0044074A" w:rsidRPr="003625BE" w:rsidP="0044074A" w14:paraId="2DEFD950" w14:textId="77777777">
            <w:pPr>
              <w:spacing w:after="160" w:line="259" w:lineRule="auto"/>
              <w:rPr>
                <w:rFonts w:ascii="Arial" w:hAnsi="Arial" w:cs="Arial"/>
                <w:b/>
                <w:bCs/>
                <w:sz w:val="28"/>
                <w:szCs w:val="28"/>
              </w:rPr>
            </w:pPr>
            <w:r w:rsidRPr="003625BE">
              <w:rPr>
                <w:rFonts w:ascii="Arial" w:hAnsi="Arial" w:cs="Arial"/>
                <w:b/>
                <w:bCs/>
                <w:sz w:val="28"/>
                <w:szCs w:val="28"/>
              </w:rPr>
              <w:t>Version</w:t>
            </w:r>
          </w:p>
        </w:tc>
        <w:tc>
          <w:tcPr>
            <w:tcW w:w="1421" w:type="dxa"/>
          </w:tcPr>
          <w:p w:rsidR="0044074A" w:rsidRPr="003625BE" w:rsidP="0044074A" w14:paraId="65708BFB" w14:textId="77777777">
            <w:pPr>
              <w:spacing w:after="160" w:line="259" w:lineRule="auto"/>
              <w:rPr>
                <w:rFonts w:ascii="Arial" w:hAnsi="Arial" w:cs="Arial"/>
                <w:b/>
                <w:bCs/>
                <w:sz w:val="28"/>
                <w:szCs w:val="28"/>
              </w:rPr>
            </w:pPr>
            <w:r w:rsidRPr="003625BE">
              <w:rPr>
                <w:rFonts w:ascii="Arial" w:hAnsi="Arial" w:cs="Arial"/>
                <w:b/>
                <w:bCs/>
                <w:sz w:val="28"/>
                <w:szCs w:val="28"/>
              </w:rPr>
              <w:t>Date</w:t>
            </w:r>
          </w:p>
        </w:tc>
        <w:tc>
          <w:tcPr>
            <w:tcW w:w="2986" w:type="dxa"/>
          </w:tcPr>
          <w:p w:rsidR="0044074A" w:rsidRPr="003625BE" w:rsidP="0044074A" w14:paraId="29B705AF" w14:textId="77777777">
            <w:pPr>
              <w:spacing w:after="160" w:line="259" w:lineRule="auto"/>
              <w:rPr>
                <w:rFonts w:ascii="Arial" w:hAnsi="Arial" w:cs="Arial"/>
                <w:b/>
                <w:bCs/>
                <w:sz w:val="28"/>
                <w:szCs w:val="28"/>
              </w:rPr>
            </w:pPr>
            <w:r w:rsidRPr="003625BE">
              <w:rPr>
                <w:rFonts w:ascii="Arial" w:hAnsi="Arial" w:cs="Arial"/>
                <w:b/>
                <w:bCs/>
                <w:sz w:val="28"/>
                <w:szCs w:val="28"/>
              </w:rPr>
              <w:t>Description</w:t>
            </w:r>
          </w:p>
        </w:tc>
        <w:tc>
          <w:tcPr>
            <w:tcW w:w="1564" w:type="dxa"/>
          </w:tcPr>
          <w:p w:rsidR="0044074A" w:rsidRPr="003625BE" w:rsidP="0044074A" w14:paraId="6D61DAD2" w14:textId="77777777">
            <w:pPr>
              <w:spacing w:after="160" w:line="259" w:lineRule="auto"/>
              <w:rPr>
                <w:rFonts w:ascii="Arial" w:hAnsi="Arial" w:cs="Arial"/>
                <w:b/>
                <w:bCs/>
                <w:sz w:val="28"/>
                <w:szCs w:val="28"/>
              </w:rPr>
            </w:pPr>
            <w:r w:rsidRPr="003625BE">
              <w:rPr>
                <w:rFonts w:ascii="Arial" w:hAnsi="Arial" w:cs="Arial"/>
                <w:b/>
                <w:bCs/>
                <w:sz w:val="28"/>
                <w:szCs w:val="28"/>
              </w:rPr>
              <w:t>Updated By</w:t>
            </w:r>
          </w:p>
        </w:tc>
        <w:tc>
          <w:tcPr>
            <w:tcW w:w="1849" w:type="dxa"/>
          </w:tcPr>
          <w:p w:rsidR="0044074A" w:rsidRPr="003625BE" w:rsidP="0044074A" w14:paraId="5E1498BB" w14:textId="77777777">
            <w:pPr>
              <w:spacing w:after="160" w:line="259" w:lineRule="auto"/>
              <w:rPr>
                <w:rFonts w:ascii="Arial" w:hAnsi="Arial" w:cs="Arial"/>
                <w:b/>
                <w:bCs/>
                <w:sz w:val="28"/>
                <w:szCs w:val="28"/>
              </w:rPr>
            </w:pPr>
            <w:r w:rsidRPr="003625BE">
              <w:rPr>
                <w:rFonts w:ascii="Arial" w:hAnsi="Arial" w:cs="Arial"/>
                <w:b/>
                <w:bCs/>
                <w:sz w:val="28"/>
                <w:szCs w:val="28"/>
              </w:rPr>
              <w:t>Approved By</w:t>
            </w:r>
          </w:p>
        </w:tc>
      </w:tr>
      <w:tr w14:paraId="57E58C45" w14:textId="77777777" w:rsidTr="009B57FA">
        <w:tblPrEx>
          <w:tblW w:w="9237" w:type="dxa"/>
          <w:tblLook w:val="04A0"/>
        </w:tblPrEx>
        <w:trPr>
          <w:trHeight w:val="748"/>
        </w:trPr>
        <w:tc>
          <w:tcPr>
            <w:tcW w:w="1417" w:type="dxa"/>
          </w:tcPr>
          <w:p w:rsidR="0044074A" w:rsidRPr="003625BE" w:rsidP="0044074A" w14:paraId="08C52776" w14:textId="1FC0E690">
            <w:pPr>
              <w:spacing w:after="160" w:line="259" w:lineRule="auto"/>
              <w:rPr>
                <w:rFonts w:ascii="Arial" w:hAnsi="Arial" w:cs="Arial"/>
                <w:sz w:val="28"/>
                <w:szCs w:val="28"/>
              </w:rPr>
            </w:pPr>
            <w:r>
              <w:rPr>
                <w:rFonts w:ascii="Arial" w:hAnsi="Arial" w:cs="Arial"/>
                <w:sz w:val="28"/>
                <w:szCs w:val="28"/>
              </w:rPr>
              <w:t>0.1</w:t>
            </w:r>
          </w:p>
        </w:tc>
        <w:tc>
          <w:tcPr>
            <w:tcW w:w="1421" w:type="dxa"/>
          </w:tcPr>
          <w:p w:rsidR="0044074A" w:rsidRPr="003625BE" w:rsidP="0044074A" w14:paraId="0E8793CA" w14:textId="6F14C245">
            <w:pPr>
              <w:spacing w:after="160" w:line="259" w:lineRule="auto"/>
              <w:rPr>
                <w:rFonts w:ascii="Arial" w:hAnsi="Arial" w:cs="Arial"/>
                <w:sz w:val="28"/>
                <w:szCs w:val="28"/>
              </w:rPr>
            </w:pPr>
            <w:r>
              <w:rPr>
                <w:rFonts w:ascii="Arial" w:hAnsi="Arial" w:cs="Arial"/>
                <w:sz w:val="28"/>
                <w:szCs w:val="28"/>
              </w:rPr>
              <w:t>07/08/2025</w:t>
            </w:r>
          </w:p>
        </w:tc>
        <w:tc>
          <w:tcPr>
            <w:tcW w:w="2986" w:type="dxa"/>
          </w:tcPr>
          <w:p w:rsidR="0044074A" w:rsidRPr="003625BE" w:rsidP="0044074A" w14:paraId="023D6F86" w14:textId="25CE391B">
            <w:pPr>
              <w:spacing w:after="160" w:line="259" w:lineRule="auto"/>
              <w:rPr>
                <w:rFonts w:ascii="Arial" w:hAnsi="Arial" w:cs="Arial"/>
                <w:sz w:val="28"/>
                <w:szCs w:val="28"/>
              </w:rPr>
            </w:pPr>
            <w:r>
              <w:rPr>
                <w:rFonts w:ascii="Arial" w:hAnsi="Arial" w:cs="Arial"/>
                <w:sz w:val="28"/>
                <w:szCs w:val="28"/>
              </w:rPr>
              <w:t>First draft of policy</w:t>
            </w:r>
          </w:p>
        </w:tc>
        <w:tc>
          <w:tcPr>
            <w:tcW w:w="1564" w:type="dxa"/>
          </w:tcPr>
          <w:p w:rsidR="0044074A" w:rsidRPr="003625BE" w:rsidP="0044074A" w14:paraId="09EC1191" w14:textId="63399D04">
            <w:pPr>
              <w:spacing w:after="160" w:line="259" w:lineRule="auto"/>
              <w:rPr>
                <w:rFonts w:ascii="Arial" w:hAnsi="Arial" w:cs="Arial"/>
                <w:sz w:val="28"/>
                <w:szCs w:val="28"/>
              </w:rPr>
            </w:pPr>
            <w:r>
              <w:rPr>
                <w:rFonts w:ascii="Arial" w:hAnsi="Arial" w:cs="Arial"/>
                <w:sz w:val="28"/>
                <w:szCs w:val="28"/>
              </w:rPr>
              <w:t>Owen Roberts</w:t>
            </w:r>
          </w:p>
        </w:tc>
        <w:tc>
          <w:tcPr>
            <w:tcW w:w="1849" w:type="dxa"/>
          </w:tcPr>
          <w:p w:rsidR="0044074A" w:rsidRPr="003625BE" w:rsidP="0044074A" w14:paraId="406AAFC2" w14:textId="754BC4A5">
            <w:pPr>
              <w:spacing w:after="160" w:line="259" w:lineRule="auto"/>
              <w:rPr>
                <w:rFonts w:ascii="Arial" w:hAnsi="Arial" w:cs="Arial"/>
                <w:sz w:val="28"/>
                <w:szCs w:val="28"/>
              </w:rPr>
            </w:pPr>
          </w:p>
        </w:tc>
      </w:tr>
      <w:tr w14:paraId="4C4030C4" w14:textId="77777777" w:rsidTr="009B57FA">
        <w:tblPrEx>
          <w:tblW w:w="9237" w:type="dxa"/>
          <w:tblLook w:val="04A0"/>
        </w:tblPrEx>
        <w:trPr>
          <w:trHeight w:val="237"/>
        </w:trPr>
        <w:tc>
          <w:tcPr>
            <w:tcW w:w="1417" w:type="dxa"/>
          </w:tcPr>
          <w:p w:rsidR="0044074A" w:rsidRPr="003625BE" w:rsidP="0044074A" w14:paraId="1C4305B7" w14:textId="6945F3C7">
            <w:pPr>
              <w:spacing w:after="160" w:line="259" w:lineRule="auto"/>
              <w:rPr>
                <w:rFonts w:ascii="Arial" w:hAnsi="Arial" w:cs="Arial"/>
                <w:sz w:val="28"/>
                <w:szCs w:val="28"/>
              </w:rPr>
            </w:pPr>
            <w:r>
              <w:rPr>
                <w:rFonts w:ascii="Arial" w:hAnsi="Arial" w:cs="Arial"/>
                <w:sz w:val="28"/>
                <w:szCs w:val="28"/>
              </w:rPr>
              <w:t>0.2</w:t>
            </w:r>
          </w:p>
        </w:tc>
        <w:tc>
          <w:tcPr>
            <w:tcW w:w="1421" w:type="dxa"/>
          </w:tcPr>
          <w:p w:rsidR="0044074A" w:rsidRPr="003625BE" w:rsidP="0044074A" w14:paraId="523EFE5E" w14:textId="4B37FC81">
            <w:pPr>
              <w:spacing w:after="160" w:line="259" w:lineRule="auto"/>
              <w:rPr>
                <w:rFonts w:ascii="Arial" w:hAnsi="Arial" w:cs="Arial"/>
                <w:sz w:val="28"/>
                <w:szCs w:val="28"/>
              </w:rPr>
            </w:pPr>
          </w:p>
        </w:tc>
        <w:tc>
          <w:tcPr>
            <w:tcW w:w="2986" w:type="dxa"/>
          </w:tcPr>
          <w:p w:rsidR="0044074A" w:rsidRPr="003625BE" w:rsidP="0044074A" w14:paraId="55B14187" w14:textId="1E3DFDA2">
            <w:pPr>
              <w:spacing w:after="160" w:line="259" w:lineRule="auto"/>
              <w:rPr>
                <w:rFonts w:ascii="Arial" w:hAnsi="Arial" w:cs="Arial"/>
                <w:sz w:val="28"/>
                <w:szCs w:val="28"/>
              </w:rPr>
            </w:pPr>
          </w:p>
        </w:tc>
        <w:tc>
          <w:tcPr>
            <w:tcW w:w="1564" w:type="dxa"/>
          </w:tcPr>
          <w:p w:rsidR="0044074A" w:rsidRPr="003625BE" w:rsidP="0044074A" w14:paraId="0C2BA8AB" w14:textId="0C5E71BC">
            <w:pPr>
              <w:spacing w:after="160" w:line="259" w:lineRule="auto"/>
              <w:rPr>
                <w:rFonts w:ascii="Arial" w:hAnsi="Arial" w:cs="Arial"/>
                <w:sz w:val="28"/>
                <w:szCs w:val="28"/>
              </w:rPr>
            </w:pPr>
          </w:p>
        </w:tc>
        <w:tc>
          <w:tcPr>
            <w:tcW w:w="1849" w:type="dxa"/>
          </w:tcPr>
          <w:p w:rsidR="0044074A" w:rsidRPr="003625BE" w:rsidP="0044074A" w14:paraId="01F26CAF" w14:textId="2F5288FF">
            <w:pPr>
              <w:spacing w:after="160" w:line="259" w:lineRule="auto"/>
              <w:rPr>
                <w:rFonts w:ascii="Arial" w:hAnsi="Arial" w:cs="Arial"/>
                <w:sz w:val="28"/>
                <w:szCs w:val="28"/>
              </w:rPr>
            </w:pPr>
          </w:p>
        </w:tc>
      </w:tr>
    </w:tbl>
    <w:p w:rsidR="00483D6B" w:rsidRPr="003625BE" w:rsidP="009B57FA" w14:paraId="72FDE1F3" w14:textId="77777777">
      <w:pPr>
        <w:rPr>
          <w:sz w:val="28"/>
          <w:szCs w:val="28"/>
        </w:rPr>
      </w:pPr>
    </w:p>
    <w:sectPr w:rsidSect="00BD3B65">
      <w:footerReference w:type="default" r:id="rId12"/>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6212268"/>
      <w:docPartObj>
        <w:docPartGallery w:val="Page Numbers (Bottom of Page)"/>
        <w:docPartUnique/>
      </w:docPartObj>
    </w:sdtPr>
    <w:sdtEndPr>
      <w:rPr>
        <w:noProof/>
      </w:rPr>
    </w:sdtEndPr>
    <w:sdtContent>
      <w:p w:rsidR="00BD3B65" w14:paraId="4A3034A4" w14:textId="678ABB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3B65" w14:paraId="3BE3974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B7D54"/>
    <w:multiLevelType w:val="hybridMultilevel"/>
    <w:tmpl w:val="93386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F80171"/>
    <w:multiLevelType w:val="multilevel"/>
    <w:tmpl w:val="4A96DA9C"/>
    <w:lvl w:ilvl="0">
      <w:start w:val="1"/>
      <w:numFmt w:val="lowerLetter"/>
      <w:lvlText w:val="%1)"/>
      <w:lvlJc w:val="left"/>
      <w:pPr>
        <w:ind w:left="720" w:hanging="360"/>
      </w:pPr>
      <w:rPr>
        <w:rFonts w:hint="default"/>
        <w:b w:val="0"/>
        <w:bCs w:val="0"/>
        <w:i w:val="0"/>
        <w:iCs w:val="0"/>
        <w:w w:val="100"/>
        <w:sz w:val="32"/>
        <w:szCs w:val="32"/>
      </w:rPr>
    </w:lvl>
    <w:lvl w:ilvl="1">
      <w:start w:val="1"/>
      <w:numFmt w:val="decimal"/>
      <w:lvlText w:val="%2.4"/>
      <w:lvlJc w:val="left"/>
      <w:pPr>
        <w:ind w:left="1080" w:hanging="360"/>
      </w:pPr>
      <w:rPr>
        <w:rFonts w:ascii="Arial" w:hAnsi="Arial" w:hint="default"/>
        <w:sz w:val="32"/>
      </w:rPr>
    </w:lvl>
    <w:lvl w:ilvl="2">
      <w:start w:val="1"/>
      <w:numFmt w:val="lowerLetter"/>
      <w:lvlText w:val="%1.%2.%3."/>
      <w:lvlJc w:val="left"/>
      <w:pPr>
        <w:ind w:left="1584" w:hanging="504"/>
      </w:pPr>
      <w:rPr>
        <w:rFonts w:hint="default"/>
        <w:b w:val="0"/>
        <w:bCs w:val="0"/>
        <w:i w:val="0"/>
        <w:iCs w:val="0"/>
        <w:w w:val="76"/>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8752941"/>
    <w:multiLevelType w:val="hybridMultilevel"/>
    <w:tmpl w:val="9FFAACF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0BFA188C"/>
    <w:multiLevelType w:val="multilevel"/>
    <w:tmpl w:val="D28A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64EBE"/>
    <w:multiLevelType w:val="hybridMultilevel"/>
    <w:tmpl w:val="F75C2310"/>
    <w:lvl w:ilvl="0">
      <w:start w:val="9"/>
      <w:numFmt w:val="decimal"/>
      <w:lvlText w:val="%1.1"/>
      <w:lvlJc w:val="left"/>
      <w:pPr>
        <w:ind w:left="360" w:hanging="360"/>
      </w:pPr>
      <w:rPr>
        <w:rFonts w:ascii="Arial" w:hAnsi="Arial"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454691"/>
    <w:multiLevelType w:val="multilevel"/>
    <w:tmpl w:val="3EBE4E18"/>
    <w:lvl w:ilvl="0">
      <w:start w:val="1"/>
      <w:numFmt w:val="bullet"/>
      <w:lvlText w:val="●"/>
      <w:lvlJc w:val="left"/>
      <w:pPr>
        <w:tabs>
          <w:tab w:val="num" w:pos="1080"/>
        </w:tabs>
        <w:ind w:left="1080" w:hanging="360"/>
      </w:pPr>
      <w:rPr>
        <w:rFonts w:ascii="Calibri Light" w:hAnsi="Calibri Light"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9F761B2"/>
    <w:multiLevelType w:val="hybridMultilevel"/>
    <w:tmpl w:val="82C06D6E"/>
    <w:lvl w:ilvl="0">
      <w:start w:val="0"/>
      <w:numFmt w:val="bullet"/>
      <w:lvlText w:val="-"/>
      <w:lvlJc w:val="left"/>
      <w:pPr>
        <w:ind w:left="3240" w:hanging="360"/>
      </w:pPr>
      <w:rPr>
        <w:rFonts w:ascii="Arial" w:hAnsi="Arial" w:eastAsiaTheme="minorHAnsi" w:cs="Aria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927"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B7F0146"/>
    <w:multiLevelType w:val="hybridMultilevel"/>
    <w:tmpl w:val="14CAD7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DD5843"/>
    <w:multiLevelType w:val="multilevel"/>
    <w:tmpl w:val="A8401984"/>
    <w:lvl w:ilvl="0">
      <w:start w:val="4"/>
      <w:numFmt w:val="decimal"/>
      <w:lvlText w:val="%1"/>
      <w:lvlJc w:val="left"/>
      <w:pPr>
        <w:ind w:left="560" w:hanging="5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E3D3AEA"/>
    <w:multiLevelType w:val="hybridMultilevel"/>
    <w:tmpl w:val="A3407F48"/>
    <w:lvl w:ilvl="0">
      <w:start w:val="0"/>
      <w:numFmt w:val="bullet"/>
      <w:lvlText w:val="•"/>
      <w:lvlJc w:val="left"/>
      <w:pPr>
        <w:ind w:left="1494" w:hanging="360"/>
      </w:pPr>
      <w:rPr>
        <w:rFonts w:ascii="Arial" w:hAnsi="Arial" w:eastAsiaTheme="minorHAnsi" w:cs="Aria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nsid w:val="1E543FF4"/>
    <w:multiLevelType w:val="hybridMultilevel"/>
    <w:tmpl w:val="BBD42D4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511808"/>
    <w:multiLevelType w:val="multilevel"/>
    <w:tmpl w:val="3EBE4E18"/>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B35B38"/>
    <w:multiLevelType w:val="multilevel"/>
    <w:tmpl w:val="3EBE4E18"/>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D522FE"/>
    <w:multiLevelType w:val="hybridMultilevel"/>
    <w:tmpl w:val="23B8CAD8"/>
    <w:lvl w:ilvl="0">
      <w:start w:val="8"/>
      <w:numFmt w:val="decimal"/>
      <w:lvlText w:val="%1.8"/>
      <w:lvlJc w:val="left"/>
      <w:pPr>
        <w:ind w:left="360" w:hanging="360"/>
      </w:pPr>
      <w:rPr>
        <w:rFonts w:ascii="Arial" w:hAnsi="Arial" w:hint="default"/>
        <w:b w:val="0"/>
        <w:i w:val="0"/>
        <w:sz w:val="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90E29F1"/>
    <w:multiLevelType w:val="multilevel"/>
    <w:tmpl w:val="3EBE4E18"/>
    <w:lvl w:ilvl="0">
      <w:start w:val="1"/>
      <w:numFmt w:val="bullet"/>
      <w:lvlText w:val="●"/>
      <w:lvlJc w:val="left"/>
      <w:pPr>
        <w:tabs>
          <w:tab w:val="num" w:pos="927"/>
        </w:tabs>
        <w:ind w:left="927" w:hanging="360"/>
      </w:pPr>
      <w:rPr>
        <w:rFonts w:ascii="Calibri Light" w:hAnsi="Calibri Light"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nsid w:val="2FF45488"/>
    <w:multiLevelType w:val="multilevel"/>
    <w:tmpl w:val="7BD65B2C"/>
    <w:lvl w:ilvl="0">
      <w:start w:val="4"/>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30FE3740"/>
    <w:multiLevelType w:val="hybridMultilevel"/>
    <w:tmpl w:val="9DAA2926"/>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7">
    <w:nsid w:val="360F28A6"/>
    <w:multiLevelType w:val="multilevel"/>
    <w:tmpl w:val="2988B312"/>
    <w:lvl w:ilvl="0">
      <w:start w:val="4"/>
      <w:numFmt w:val="decimal"/>
      <w:lvlText w:val="%1"/>
      <w:lvlJc w:val="left"/>
      <w:pPr>
        <w:ind w:left="630" w:hanging="63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38750E83"/>
    <w:multiLevelType w:val="multilevel"/>
    <w:tmpl w:val="DC46E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842107"/>
    <w:multiLevelType w:val="multilevel"/>
    <w:tmpl w:val="8292888A"/>
    <w:lvl w:ilvl="0">
      <w:start w:val="4"/>
      <w:numFmt w:val="decimal"/>
      <w:lvlText w:val="%1"/>
      <w:lvlJc w:val="left"/>
      <w:pPr>
        <w:ind w:left="560" w:hanging="56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4000724"/>
    <w:multiLevelType w:val="hybridMultilevel"/>
    <w:tmpl w:val="F8DE174E"/>
    <w:lvl w:ilvl="0">
      <w:start w:val="0"/>
      <w:numFmt w:val="bullet"/>
      <w:lvlText w:val="•"/>
      <w:lvlJc w:val="left"/>
      <w:pPr>
        <w:ind w:left="927" w:hanging="360"/>
      </w:pPr>
      <w:rPr>
        <w:rFonts w:ascii="Arial" w:hAnsi="Arial" w:eastAsiaTheme="minorHAnsi" w:cs="Aria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1">
    <w:nsid w:val="487B6153"/>
    <w:multiLevelType w:val="hybridMultilevel"/>
    <w:tmpl w:val="1C6A9570"/>
    <w:lvl w:ilvl="0">
      <w:start w:val="1"/>
      <w:numFmt w:val="bullet"/>
      <w:lvlText w:val=""/>
      <w:lvlJc w:val="left"/>
      <w:pPr>
        <w:ind w:left="1080" w:hanging="360"/>
      </w:pPr>
      <w:rPr>
        <w:rFonts w:ascii="Symbol" w:hAnsi="Symbol" w:hint="default"/>
      </w:rPr>
    </w:lvl>
    <w:lvl w:ilvl="1" w:tentative="1">
      <w:start w:val="1"/>
      <w:numFmt w:val="bullet"/>
      <w:lvlText w:val="o"/>
      <w:lvlJc w:val="left"/>
      <w:pPr>
        <w:ind w:left="1593" w:hanging="360"/>
      </w:pPr>
      <w:rPr>
        <w:rFonts w:ascii="Courier New" w:hAnsi="Courier New" w:cs="Courier New" w:hint="default"/>
      </w:rPr>
    </w:lvl>
    <w:lvl w:ilvl="2" w:tentative="1">
      <w:start w:val="1"/>
      <w:numFmt w:val="bullet"/>
      <w:lvlText w:val=""/>
      <w:lvlJc w:val="left"/>
      <w:pPr>
        <w:ind w:left="2313" w:hanging="360"/>
      </w:pPr>
      <w:rPr>
        <w:rFonts w:ascii="Wingdings" w:hAnsi="Wingdings" w:hint="default"/>
      </w:rPr>
    </w:lvl>
    <w:lvl w:ilvl="3" w:tentative="1">
      <w:start w:val="1"/>
      <w:numFmt w:val="bullet"/>
      <w:lvlText w:val=""/>
      <w:lvlJc w:val="left"/>
      <w:pPr>
        <w:ind w:left="3033" w:hanging="360"/>
      </w:pPr>
      <w:rPr>
        <w:rFonts w:ascii="Symbol" w:hAnsi="Symbol" w:hint="default"/>
      </w:rPr>
    </w:lvl>
    <w:lvl w:ilvl="4" w:tentative="1">
      <w:start w:val="1"/>
      <w:numFmt w:val="bullet"/>
      <w:lvlText w:val="o"/>
      <w:lvlJc w:val="left"/>
      <w:pPr>
        <w:ind w:left="3753" w:hanging="360"/>
      </w:pPr>
      <w:rPr>
        <w:rFonts w:ascii="Courier New" w:hAnsi="Courier New" w:cs="Courier New" w:hint="default"/>
      </w:rPr>
    </w:lvl>
    <w:lvl w:ilvl="5" w:tentative="1">
      <w:start w:val="1"/>
      <w:numFmt w:val="bullet"/>
      <w:lvlText w:val=""/>
      <w:lvlJc w:val="left"/>
      <w:pPr>
        <w:ind w:left="4473" w:hanging="360"/>
      </w:pPr>
      <w:rPr>
        <w:rFonts w:ascii="Wingdings" w:hAnsi="Wingdings" w:hint="default"/>
      </w:rPr>
    </w:lvl>
    <w:lvl w:ilvl="6" w:tentative="1">
      <w:start w:val="1"/>
      <w:numFmt w:val="bullet"/>
      <w:lvlText w:val=""/>
      <w:lvlJc w:val="left"/>
      <w:pPr>
        <w:ind w:left="5193" w:hanging="360"/>
      </w:pPr>
      <w:rPr>
        <w:rFonts w:ascii="Symbol" w:hAnsi="Symbol" w:hint="default"/>
      </w:rPr>
    </w:lvl>
    <w:lvl w:ilvl="7" w:tentative="1">
      <w:start w:val="1"/>
      <w:numFmt w:val="bullet"/>
      <w:lvlText w:val="o"/>
      <w:lvlJc w:val="left"/>
      <w:pPr>
        <w:ind w:left="5913" w:hanging="360"/>
      </w:pPr>
      <w:rPr>
        <w:rFonts w:ascii="Courier New" w:hAnsi="Courier New" w:cs="Courier New" w:hint="default"/>
      </w:rPr>
    </w:lvl>
    <w:lvl w:ilvl="8" w:tentative="1">
      <w:start w:val="1"/>
      <w:numFmt w:val="bullet"/>
      <w:lvlText w:val=""/>
      <w:lvlJc w:val="left"/>
      <w:pPr>
        <w:ind w:left="6633" w:hanging="360"/>
      </w:pPr>
      <w:rPr>
        <w:rFonts w:ascii="Wingdings" w:hAnsi="Wingdings" w:hint="default"/>
      </w:rPr>
    </w:lvl>
  </w:abstractNum>
  <w:abstractNum w:abstractNumId="22">
    <w:nsid w:val="48F35293"/>
    <w:multiLevelType w:val="multilevel"/>
    <w:tmpl w:val="DC46E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63F51"/>
    <w:multiLevelType w:val="hybridMultilevel"/>
    <w:tmpl w:val="F51CE532"/>
    <w:lvl w:ilvl="0">
      <w:start w:val="9"/>
      <w:numFmt w:val="decimal"/>
      <w:lvlText w:val="%1.2"/>
      <w:lvlJc w:val="left"/>
      <w:pPr>
        <w:ind w:left="360" w:hanging="360"/>
      </w:pPr>
      <w:rPr>
        <w:rFonts w:ascii="Arial" w:hAnsi="Arial"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F15C15"/>
    <w:multiLevelType w:val="hybridMultilevel"/>
    <w:tmpl w:val="D542FF56"/>
    <w:lvl w:ilvl="0">
      <w:start w:val="1"/>
      <w:numFmt w:val="bullet"/>
      <w:lvlText w:val=""/>
      <w:lvlJc w:val="left"/>
      <w:pPr>
        <w:ind w:left="1080" w:hanging="360"/>
      </w:pPr>
      <w:rPr>
        <w:rFonts w:ascii="Symbol" w:hAnsi="Symbol" w:hint="default"/>
      </w:rPr>
    </w:lvl>
    <w:lvl w:ilvl="1">
      <w:start w:val="1"/>
      <w:numFmt w:val="bullet"/>
      <w:lvlText w:val=""/>
      <w:lvlJc w:val="left"/>
      <w:pPr>
        <w:ind w:left="927"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1F45152"/>
    <w:multiLevelType w:val="multilevel"/>
    <w:tmpl w:val="DC46E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5D0FA9"/>
    <w:multiLevelType w:val="multilevel"/>
    <w:tmpl w:val="3EBE4E18"/>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767331"/>
    <w:multiLevelType w:val="multilevel"/>
    <w:tmpl w:val="054EFB22"/>
    <w:lvl w:ilvl="0">
      <w:start w:val="4"/>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5E33147C"/>
    <w:multiLevelType w:val="hybridMultilevel"/>
    <w:tmpl w:val="B5CC080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Arial" w:hAnsi="Arial" w:eastAsiaTheme="minorHAnsi"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1A3089F"/>
    <w:multiLevelType w:val="hybridMultilevel"/>
    <w:tmpl w:val="EB0832F6"/>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6CA1AFE"/>
    <w:multiLevelType w:val="hybridMultilevel"/>
    <w:tmpl w:val="B70832E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C70BDF"/>
    <w:multiLevelType w:val="multilevel"/>
    <w:tmpl w:val="880CAB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685E22C2"/>
    <w:multiLevelType w:val="multilevel"/>
    <w:tmpl w:val="52CA99D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A365CEA"/>
    <w:multiLevelType w:val="multilevel"/>
    <w:tmpl w:val="3EBE4E18"/>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C20CBB"/>
    <w:multiLevelType w:val="multilevel"/>
    <w:tmpl w:val="36C470E4"/>
    <w:lvl w:ilvl="0">
      <w:start w:val="4"/>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C494B97"/>
    <w:multiLevelType w:val="hybridMultilevel"/>
    <w:tmpl w:val="E3BAFA32"/>
    <w:lvl w:ilvl="0">
      <w:start w:val="8"/>
      <w:numFmt w:val="decimal"/>
      <w:lvlText w:val="%1.7"/>
      <w:lvlJc w:val="left"/>
      <w:pPr>
        <w:ind w:left="360" w:hanging="360"/>
      </w:pPr>
      <w:rPr>
        <w:rFonts w:ascii="Arial" w:hAnsi="Arial" w:hint="default"/>
        <w:b w:val="0"/>
        <w:i w:val="0"/>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F886395"/>
    <w:multiLevelType w:val="multilevel"/>
    <w:tmpl w:val="1976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924342">
    <w:abstractNumId w:val="31"/>
  </w:num>
  <w:num w:numId="2" w16cid:durableId="1662345125">
    <w:abstractNumId w:val="2"/>
  </w:num>
  <w:num w:numId="3" w16cid:durableId="502009116">
    <w:abstractNumId w:val="20"/>
  </w:num>
  <w:num w:numId="4" w16cid:durableId="1060327139">
    <w:abstractNumId w:val="9"/>
  </w:num>
  <w:num w:numId="5" w16cid:durableId="1830632842">
    <w:abstractNumId w:val="21"/>
  </w:num>
  <w:num w:numId="6" w16cid:durableId="1268000838">
    <w:abstractNumId w:val="29"/>
  </w:num>
  <w:num w:numId="7" w16cid:durableId="349265136">
    <w:abstractNumId w:val="16"/>
  </w:num>
  <w:num w:numId="8" w16cid:durableId="1826890853">
    <w:abstractNumId w:val="24"/>
  </w:num>
  <w:num w:numId="9" w16cid:durableId="2006857077">
    <w:abstractNumId w:val="1"/>
  </w:num>
  <w:num w:numId="10" w16cid:durableId="1539320413">
    <w:abstractNumId w:val="35"/>
  </w:num>
  <w:num w:numId="11" w16cid:durableId="1012755047">
    <w:abstractNumId w:val="6"/>
  </w:num>
  <w:num w:numId="12" w16cid:durableId="829251940">
    <w:abstractNumId w:val="0"/>
  </w:num>
  <w:num w:numId="13" w16cid:durableId="174854245">
    <w:abstractNumId w:val="7"/>
  </w:num>
  <w:num w:numId="14" w16cid:durableId="1954245172">
    <w:abstractNumId w:val="13"/>
  </w:num>
  <w:num w:numId="15" w16cid:durableId="345013181">
    <w:abstractNumId w:val="17"/>
  </w:num>
  <w:num w:numId="16" w16cid:durableId="776874103">
    <w:abstractNumId w:val="4"/>
  </w:num>
  <w:num w:numId="17" w16cid:durableId="806049011">
    <w:abstractNumId w:val="34"/>
  </w:num>
  <w:num w:numId="18" w16cid:durableId="138692076">
    <w:abstractNumId w:val="15"/>
  </w:num>
  <w:num w:numId="19" w16cid:durableId="2075733551">
    <w:abstractNumId w:val="27"/>
  </w:num>
  <w:num w:numId="20" w16cid:durableId="69888632">
    <w:abstractNumId w:val="23"/>
  </w:num>
  <w:num w:numId="21" w16cid:durableId="1674259246">
    <w:abstractNumId w:val="10"/>
  </w:num>
  <w:num w:numId="22" w16cid:durableId="275716873">
    <w:abstractNumId w:val="28"/>
  </w:num>
  <w:num w:numId="23" w16cid:durableId="1048451182">
    <w:abstractNumId w:val="30"/>
  </w:num>
  <w:num w:numId="24" w16cid:durableId="1397818698">
    <w:abstractNumId w:val="25"/>
  </w:num>
  <w:num w:numId="25" w16cid:durableId="1059747963">
    <w:abstractNumId w:val="3"/>
  </w:num>
  <w:num w:numId="26" w16cid:durableId="557671372">
    <w:abstractNumId w:val="22"/>
  </w:num>
  <w:num w:numId="27" w16cid:durableId="30614634">
    <w:abstractNumId w:val="18"/>
  </w:num>
  <w:num w:numId="28" w16cid:durableId="1713724596">
    <w:abstractNumId w:val="26"/>
  </w:num>
  <w:num w:numId="29" w16cid:durableId="2002351692">
    <w:abstractNumId w:val="11"/>
  </w:num>
  <w:num w:numId="30" w16cid:durableId="1734544668">
    <w:abstractNumId w:val="5"/>
  </w:num>
  <w:num w:numId="31" w16cid:durableId="1318994934">
    <w:abstractNumId w:val="33"/>
  </w:num>
  <w:num w:numId="32" w16cid:durableId="488403432">
    <w:abstractNumId w:val="36"/>
  </w:num>
  <w:num w:numId="33" w16cid:durableId="367415148">
    <w:abstractNumId w:val="12"/>
  </w:num>
  <w:num w:numId="34" w16cid:durableId="338587242">
    <w:abstractNumId w:val="14"/>
  </w:num>
  <w:num w:numId="35" w16cid:durableId="679888748">
    <w:abstractNumId w:val="8"/>
  </w:num>
  <w:num w:numId="36" w16cid:durableId="1077746975">
    <w:abstractNumId w:val="19"/>
  </w:num>
  <w:num w:numId="37" w16cid:durableId="347869798">
    <w:abstractNumId w:val="32"/>
  </w:num>
  <w:num w:numId="38" w16cid:durableId="13561507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6B0C"/>
    <w:rsid w:val="00007746"/>
    <w:rsid w:val="000B01DF"/>
    <w:rsid w:val="000C2A0B"/>
    <w:rsid w:val="000E40D8"/>
    <w:rsid w:val="000E63F4"/>
    <w:rsid w:val="00124062"/>
    <w:rsid w:val="001913E0"/>
    <w:rsid w:val="001B01CD"/>
    <w:rsid w:val="00236900"/>
    <w:rsid w:val="00294818"/>
    <w:rsid w:val="002D24EC"/>
    <w:rsid w:val="002D6773"/>
    <w:rsid w:val="002E0DD3"/>
    <w:rsid w:val="003253F2"/>
    <w:rsid w:val="00331693"/>
    <w:rsid w:val="003337B7"/>
    <w:rsid w:val="003625BE"/>
    <w:rsid w:val="00372C03"/>
    <w:rsid w:val="0039730E"/>
    <w:rsid w:val="003A1541"/>
    <w:rsid w:val="003A2A3E"/>
    <w:rsid w:val="003B76F7"/>
    <w:rsid w:val="003D2B21"/>
    <w:rsid w:val="00425124"/>
    <w:rsid w:val="0044074A"/>
    <w:rsid w:val="00451E8E"/>
    <w:rsid w:val="004547D5"/>
    <w:rsid w:val="0045700D"/>
    <w:rsid w:val="00461002"/>
    <w:rsid w:val="0048386E"/>
    <w:rsid w:val="00483D6B"/>
    <w:rsid w:val="00492F44"/>
    <w:rsid w:val="004A3232"/>
    <w:rsid w:val="004B37EE"/>
    <w:rsid w:val="004E7C57"/>
    <w:rsid w:val="00506317"/>
    <w:rsid w:val="00513BCB"/>
    <w:rsid w:val="00530263"/>
    <w:rsid w:val="00561839"/>
    <w:rsid w:val="00574EA2"/>
    <w:rsid w:val="00584397"/>
    <w:rsid w:val="00595D70"/>
    <w:rsid w:val="005A5638"/>
    <w:rsid w:val="006172CC"/>
    <w:rsid w:val="00665317"/>
    <w:rsid w:val="006B0D4B"/>
    <w:rsid w:val="0071105A"/>
    <w:rsid w:val="00736807"/>
    <w:rsid w:val="007458D5"/>
    <w:rsid w:val="0075120D"/>
    <w:rsid w:val="00775A60"/>
    <w:rsid w:val="007816F6"/>
    <w:rsid w:val="00782815"/>
    <w:rsid w:val="00794BAE"/>
    <w:rsid w:val="007B03A9"/>
    <w:rsid w:val="007B6C3C"/>
    <w:rsid w:val="007C7824"/>
    <w:rsid w:val="00847DA8"/>
    <w:rsid w:val="0085070B"/>
    <w:rsid w:val="00866512"/>
    <w:rsid w:val="0087009B"/>
    <w:rsid w:val="008C007B"/>
    <w:rsid w:val="008D5DAE"/>
    <w:rsid w:val="008E7409"/>
    <w:rsid w:val="009448BC"/>
    <w:rsid w:val="00972600"/>
    <w:rsid w:val="009B57FA"/>
    <w:rsid w:val="009E4358"/>
    <w:rsid w:val="00A00C18"/>
    <w:rsid w:val="00A021F0"/>
    <w:rsid w:val="00A1260B"/>
    <w:rsid w:val="00A7018B"/>
    <w:rsid w:val="00A80E38"/>
    <w:rsid w:val="00A9361B"/>
    <w:rsid w:val="00AA61DE"/>
    <w:rsid w:val="00AE554F"/>
    <w:rsid w:val="00B63737"/>
    <w:rsid w:val="00BA610E"/>
    <w:rsid w:val="00BD03D8"/>
    <w:rsid w:val="00BD3B65"/>
    <w:rsid w:val="00C13F6F"/>
    <w:rsid w:val="00C832D8"/>
    <w:rsid w:val="00C91E56"/>
    <w:rsid w:val="00CC1C8F"/>
    <w:rsid w:val="00CE7468"/>
    <w:rsid w:val="00CF4D17"/>
    <w:rsid w:val="00D03A21"/>
    <w:rsid w:val="00D259C9"/>
    <w:rsid w:val="00D62F6A"/>
    <w:rsid w:val="00D6658E"/>
    <w:rsid w:val="00DA3DC5"/>
    <w:rsid w:val="00DC26AE"/>
    <w:rsid w:val="00DC3EDD"/>
    <w:rsid w:val="00DD7CAE"/>
    <w:rsid w:val="00DE2676"/>
    <w:rsid w:val="00DF05C6"/>
    <w:rsid w:val="00DF2C2A"/>
    <w:rsid w:val="00DF3711"/>
    <w:rsid w:val="00E11655"/>
    <w:rsid w:val="00E15078"/>
    <w:rsid w:val="00E63131"/>
    <w:rsid w:val="00E90189"/>
    <w:rsid w:val="00E9187D"/>
    <w:rsid w:val="00EA6229"/>
    <w:rsid w:val="00EB19EE"/>
    <w:rsid w:val="00EC16A0"/>
    <w:rsid w:val="00EC45AF"/>
    <w:rsid w:val="00ED5A55"/>
    <w:rsid w:val="00ED6D74"/>
    <w:rsid w:val="00EF0101"/>
    <w:rsid w:val="00F015C5"/>
    <w:rsid w:val="00F223B3"/>
    <w:rsid w:val="00F700E2"/>
    <w:rsid w:val="00F72D52"/>
    <w:rsid w:val="00F91CC0"/>
    <w:rsid w:val="00FC170A"/>
    <w:rsid w:val="00FC2DA2"/>
    <w:rsid w:val="00FC44D9"/>
    <w:rsid w:val="00FD71FB"/>
    <w:rsid w:val="00FE5ABD"/>
    <w:rsid w:val="00FE774C"/>
    <w:rsid w:val="00FF44D4"/>
    <w:rsid w:val="19AE216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0026ED7"/>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3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customStyle="1" w:styleId="Heading3Char">
    <w:name w:val="Heading 3 Char"/>
    <w:basedOn w:val="DefaultParagraphFont"/>
    <w:link w:val="Heading3"/>
    <w:uiPriority w:val="9"/>
    <w:semiHidden/>
    <w:rsid w:val="000E63F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12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www.sandwell.gov.uk/downloads/download/154/reasonable-adjustments-policy"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3" ma:contentTypeDescription="Create a new document." ma:contentTypeScope="" ma:versionID="e39a626b60abc80fa9894069da95c633">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65bd0d89c1e1c20414337e425d1bbef0"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element ref="ns2:Landlord_x002d_CriticalSuccessMeasu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Landlord_x002d_CriticalSuccessMeasures" ma:index="20" nillable="true" ma:displayName="Landlord -Critical Success Measures" ma:description="Scorecards" ma:format="Dropdown" ma:internalName="Landlord_x002d_CriticalSuccessMeasu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Landlord_x002d_CriticalSuccessMeasures xmlns="a9425197-31e1-4d34-8419-48789e20a7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4580-504E-466A-A66F-BDDAFF7B8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3.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4.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Bebb</dc:creator>
  <cp:lastModifiedBy>Louis Bebb</cp:lastModifiedBy>
  <cp:revision>2</cp:revision>
  <dcterms:created xsi:type="dcterms:W3CDTF">2025-09-23T10:08:00Z</dcterms:created>
  <dcterms:modified xsi:type="dcterms:W3CDTF">2025-09-23T10:08:00Z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