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FA58" w14:textId="77777777" w:rsidR="00667AF2" w:rsidRPr="00667AF2" w:rsidRDefault="00667AF2" w:rsidP="00667AF2">
      <w:pPr>
        <w:jc w:val="center"/>
        <w:rPr>
          <w:rFonts w:ascii="Arial" w:hAnsi="Arial" w:cs="Arial"/>
          <w:b/>
          <w:bCs/>
          <w:u w:val="single"/>
        </w:rPr>
      </w:pPr>
      <w:r w:rsidRPr="00667AF2">
        <w:rPr>
          <w:rFonts w:ascii="Arial" w:hAnsi="Arial" w:cs="Arial"/>
          <w:b/>
          <w:bCs/>
          <w:u w:val="single"/>
        </w:rPr>
        <w:t>E-Bike and E-Scooter Policy – Resident Engagement Session</w:t>
      </w:r>
    </w:p>
    <w:p w14:paraId="40CEE865" w14:textId="77777777" w:rsidR="00667AF2" w:rsidRPr="00667AF2" w:rsidRDefault="00667AF2" w:rsidP="00667AF2">
      <w:pPr>
        <w:rPr>
          <w:rFonts w:ascii="Arial" w:hAnsi="Arial" w:cs="Arial"/>
        </w:rPr>
      </w:pPr>
      <w:r w:rsidRPr="00667AF2">
        <w:rPr>
          <w:rFonts w:ascii="Arial" w:hAnsi="Arial" w:cs="Arial"/>
        </w:rPr>
        <w:t>Three residents attended the engagement session.</w:t>
      </w:r>
    </w:p>
    <w:p w14:paraId="5CB65025" w14:textId="77777777" w:rsidR="00667AF2" w:rsidRPr="00667AF2" w:rsidRDefault="00667AF2" w:rsidP="00667AF2">
      <w:pPr>
        <w:rPr>
          <w:rFonts w:ascii="Arial" w:hAnsi="Arial" w:cs="Arial"/>
        </w:rPr>
      </w:pPr>
      <w:r w:rsidRPr="00667AF2">
        <w:rPr>
          <w:rFonts w:ascii="Arial" w:hAnsi="Arial" w:cs="Arial"/>
        </w:rPr>
        <w:t>One resident queried why a single, combined policy was not being proposed for e-bikes, e-scooters and mobility scooters. Officers explained that these vehicles serve different purposes; mobility scooters are essential aids for some residents, whereas e-bikes and e-scooters are generally considered lifestyle choices.</w:t>
      </w:r>
    </w:p>
    <w:p w14:paraId="592D7308" w14:textId="77777777" w:rsidR="00667AF2" w:rsidRPr="00667AF2" w:rsidRDefault="00667AF2" w:rsidP="00667AF2">
      <w:pPr>
        <w:rPr>
          <w:rFonts w:ascii="Arial" w:hAnsi="Arial" w:cs="Arial"/>
        </w:rPr>
      </w:pPr>
      <w:r w:rsidRPr="00667AF2">
        <w:rPr>
          <w:rFonts w:ascii="Arial" w:hAnsi="Arial" w:cs="Arial"/>
        </w:rPr>
        <w:t>At the outset, residents expressed concern about the fire and safety risks associated with e-bikes and e-scooters, both within residential properties and in external communal areas. One resident reported that a neighbour’s e-bike had caused damage to their property. Particular emphasis was placed on fire safety, with reference made to the potential for serious incidents.</w:t>
      </w:r>
    </w:p>
    <w:p w14:paraId="3FA2E0B5" w14:textId="77777777" w:rsidR="00667AF2" w:rsidRPr="00667AF2" w:rsidRDefault="00667AF2" w:rsidP="00667AF2">
      <w:pPr>
        <w:rPr>
          <w:rFonts w:ascii="Arial" w:hAnsi="Arial" w:cs="Arial"/>
        </w:rPr>
      </w:pPr>
      <w:r w:rsidRPr="00667AF2">
        <w:rPr>
          <w:rFonts w:ascii="Arial" w:hAnsi="Arial" w:cs="Arial"/>
        </w:rPr>
        <w:t>Residents highlighted the need for clear guidance within the policy regarding which types of vehicles would be appropriate to purchase and store in council properties, including considerations around manufacturer and safety standards, should storage be permitted.</w:t>
      </w:r>
    </w:p>
    <w:p w14:paraId="669361AF" w14:textId="77777777" w:rsidR="00667AF2" w:rsidRPr="00667AF2" w:rsidRDefault="00667AF2" w:rsidP="00667AF2">
      <w:pPr>
        <w:rPr>
          <w:rFonts w:ascii="Arial" w:hAnsi="Arial" w:cs="Arial"/>
        </w:rPr>
      </w:pPr>
      <w:r w:rsidRPr="00667AF2">
        <w:rPr>
          <w:rFonts w:ascii="Arial" w:hAnsi="Arial" w:cs="Arial"/>
        </w:rPr>
        <w:t>One resident suggested that the policy should extend to public spaces, citing concerns about how e-bikes and e-scooters are used, their speed, and the potential risks posed to pedestrians. Officers clarified that the policy can only be enforced within council-owned accommodation and does not apply to public areas.</w:t>
      </w:r>
    </w:p>
    <w:p w14:paraId="3F175FEC" w14:textId="77777777" w:rsidR="00667AF2" w:rsidRPr="00667AF2" w:rsidRDefault="00667AF2" w:rsidP="00667AF2">
      <w:pPr>
        <w:rPr>
          <w:rFonts w:ascii="Arial" w:hAnsi="Arial" w:cs="Arial"/>
        </w:rPr>
      </w:pPr>
      <w:r w:rsidRPr="00667AF2">
        <w:rPr>
          <w:rFonts w:ascii="Arial" w:hAnsi="Arial" w:cs="Arial"/>
        </w:rPr>
        <w:t>The suggestion of introducing an e-bike and e-scooter register was raised, alongside concerns about how such a system would be enforced.</w:t>
      </w:r>
    </w:p>
    <w:p w14:paraId="7EC7C968" w14:textId="77777777" w:rsidR="00667AF2" w:rsidRPr="00667AF2" w:rsidRDefault="00667AF2" w:rsidP="00667AF2">
      <w:pPr>
        <w:rPr>
          <w:rFonts w:ascii="Arial" w:hAnsi="Arial" w:cs="Arial"/>
        </w:rPr>
      </w:pPr>
      <w:r w:rsidRPr="00667AF2">
        <w:rPr>
          <w:rFonts w:ascii="Arial" w:hAnsi="Arial" w:cs="Arial"/>
        </w:rPr>
        <w:t>Portable Appliance Testing (PAT) was discussed, with officers confirming that, as electric devices, e-bikes and e-scooters should be subject to PAT testing.</w:t>
      </w:r>
    </w:p>
    <w:p w14:paraId="51869178" w14:textId="77777777" w:rsidR="00667AF2" w:rsidRPr="00667AF2" w:rsidRDefault="00667AF2" w:rsidP="00667AF2">
      <w:pPr>
        <w:rPr>
          <w:rFonts w:ascii="Arial" w:hAnsi="Arial" w:cs="Arial"/>
        </w:rPr>
      </w:pPr>
      <w:r w:rsidRPr="00667AF2">
        <w:rPr>
          <w:rFonts w:ascii="Arial" w:hAnsi="Arial" w:cs="Arial"/>
        </w:rPr>
        <w:t>Residents also raised the importance of including visitors within the scope of the policy. Officers confirmed that this is already referenced within the draft policy.</w:t>
      </w:r>
    </w:p>
    <w:p w14:paraId="328777A5" w14:textId="77777777" w:rsidR="00667AF2" w:rsidRPr="00667AF2" w:rsidRDefault="00667AF2" w:rsidP="00667AF2">
      <w:pPr>
        <w:rPr>
          <w:rFonts w:ascii="Arial" w:hAnsi="Arial" w:cs="Arial"/>
        </w:rPr>
      </w:pPr>
      <w:r w:rsidRPr="00667AF2">
        <w:rPr>
          <w:rFonts w:ascii="Arial" w:hAnsi="Arial" w:cs="Arial"/>
        </w:rPr>
        <w:t>Discussion took place regarding potential alternatives should restrictions or a ban be introduced, including options for external or communal storage. Comparisons were made to mobility scooter storage sheds; however, officers noted that providing such alternatives would be challenging due to space limitations, risks of theft, and budget constraints.</w:t>
      </w:r>
    </w:p>
    <w:p w14:paraId="1205C09F" w14:textId="77777777" w:rsidR="00667AF2" w:rsidRPr="00667AF2" w:rsidRDefault="00667AF2" w:rsidP="00667AF2">
      <w:pPr>
        <w:rPr>
          <w:rFonts w:ascii="Arial" w:hAnsi="Arial" w:cs="Arial"/>
        </w:rPr>
      </w:pPr>
      <w:r w:rsidRPr="00667AF2">
        <w:rPr>
          <w:rFonts w:ascii="Arial" w:hAnsi="Arial" w:cs="Arial"/>
        </w:rPr>
        <w:t>One resident highlighted that e-bikes and e-scooters can offer an affordable and environmentally friendly mode of transport, and officers acknowledged that the policy must balance safety concerns with these benefits.</w:t>
      </w:r>
    </w:p>
    <w:p w14:paraId="01BB58C6" w14:textId="77777777" w:rsidR="00667AF2" w:rsidRPr="00667AF2" w:rsidRDefault="00667AF2" w:rsidP="00667AF2">
      <w:pPr>
        <w:rPr>
          <w:rFonts w:ascii="Arial" w:hAnsi="Arial" w:cs="Arial"/>
        </w:rPr>
      </w:pPr>
      <w:r w:rsidRPr="00667AF2">
        <w:rPr>
          <w:rFonts w:ascii="Arial" w:hAnsi="Arial" w:cs="Arial"/>
        </w:rPr>
        <w:t>The session also included discussion of Enfield Council’s zero-tolerance approach to e-bikes and e-scooters in flatted accommodation. A resident asked whether this approach had led to a reduction in incidents since its implementation.</w:t>
      </w:r>
    </w:p>
    <w:p w14:paraId="0B496293" w14:textId="77777777" w:rsidR="00667AF2" w:rsidRPr="00667AF2" w:rsidRDefault="00667AF2" w:rsidP="00667AF2">
      <w:pPr>
        <w:rPr>
          <w:rFonts w:ascii="Arial" w:hAnsi="Arial" w:cs="Arial"/>
        </w:rPr>
      </w:pPr>
      <w:r w:rsidRPr="00667AF2">
        <w:rPr>
          <w:rFonts w:ascii="Arial" w:hAnsi="Arial" w:cs="Arial"/>
        </w:rPr>
        <w:lastRenderedPageBreak/>
        <w:t>Officers noted that effective implementation of any policy would require engagement and support from the CCTV team.</w:t>
      </w:r>
    </w:p>
    <w:p w14:paraId="24738EC7" w14:textId="7C981DD2" w:rsidR="00667AF2" w:rsidRPr="00667AF2" w:rsidRDefault="00667AF2" w:rsidP="00667AF2">
      <w:pPr>
        <w:rPr>
          <w:rFonts w:ascii="Arial" w:hAnsi="Arial" w:cs="Arial"/>
        </w:rPr>
      </w:pPr>
      <w:r w:rsidRPr="00667AF2">
        <w:rPr>
          <w:rFonts w:ascii="Arial" w:hAnsi="Arial" w:cs="Arial"/>
        </w:rPr>
        <w:t>It was agreed that the feedback provided during the session would be considered and incorporated into the final version of the policy. Officers will meet to review and refine the draft accordingly.</w:t>
      </w:r>
    </w:p>
    <w:p w14:paraId="500916DF" w14:textId="77777777" w:rsidR="00812DE4" w:rsidRDefault="00812DE4" w:rsidP="001D0240"/>
    <w:p w14:paraId="15F364D3" w14:textId="77777777" w:rsidR="00133A84" w:rsidRPr="001D0240" w:rsidRDefault="00133A84" w:rsidP="001D0240"/>
    <w:p w14:paraId="79426C2F" w14:textId="77777777" w:rsidR="006E55EB" w:rsidRPr="006E55EB" w:rsidRDefault="006E55EB" w:rsidP="006E55EB">
      <w:pPr>
        <w:jc w:val="center"/>
        <w:rPr>
          <w:b/>
          <w:bCs/>
          <w:u w:val="single"/>
        </w:rPr>
      </w:pPr>
    </w:p>
    <w:sectPr w:rsidR="006E55EB" w:rsidRPr="006E5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085"/>
    <w:multiLevelType w:val="hybridMultilevel"/>
    <w:tmpl w:val="83B0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42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EB"/>
    <w:rsid w:val="00133A84"/>
    <w:rsid w:val="00165496"/>
    <w:rsid w:val="001D0240"/>
    <w:rsid w:val="00446A0B"/>
    <w:rsid w:val="00490EC1"/>
    <w:rsid w:val="005004B9"/>
    <w:rsid w:val="00667AF2"/>
    <w:rsid w:val="006E55EB"/>
    <w:rsid w:val="00787948"/>
    <w:rsid w:val="00812DE4"/>
    <w:rsid w:val="00A92CA2"/>
    <w:rsid w:val="00D04CED"/>
    <w:rsid w:val="00E0270B"/>
    <w:rsid w:val="00E33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7E0B"/>
  <w15:chartTrackingRefBased/>
  <w15:docId w15:val="{41F440ED-B8E5-4262-98D3-F67E4A00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5EB"/>
    <w:rPr>
      <w:rFonts w:eastAsiaTheme="majorEastAsia" w:cstheme="majorBidi"/>
      <w:color w:val="272727" w:themeColor="text1" w:themeTint="D8"/>
    </w:rPr>
  </w:style>
  <w:style w:type="paragraph" w:styleId="Title">
    <w:name w:val="Title"/>
    <w:basedOn w:val="Normal"/>
    <w:next w:val="Normal"/>
    <w:link w:val="TitleChar"/>
    <w:uiPriority w:val="10"/>
    <w:qFormat/>
    <w:rsid w:val="006E5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5EB"/>
    <w:pPr>
      <w:spacing w:before="160"/>
      <w:jc w:val="center"/>
    </w:pPr>
    <w:rPr>
      <w:i/>
      <w:iCs/>
      <w:color w:val="404040" w:themeColor="text1" w:themeTint="BF"/>
    </w:rPr>
  </w:style>
  <w:style w:type="character" w:customStyle="1" w:styleId="QuoteChar">
    <w:name w:val="Quote Char"/>
    <w:basedOn w:val="DefaultParagraphFont"/>
    <w:link w:val="Quote"/>
    <w:uiPriority w:val="29"/>
    <w:rsid w:val="006E55EB"/>
    <w:rPr>
      <w:i/>
      <w:iCs/>
      <w:color w:val="404040" w:themeColor="text1" w:themeTint="BF"/>
    </w:rPr>
  </w:style>
  <w:style w:type="paragraph" w:styleId="ListParagraph">
    <w:name w:val="List Paragraph"/>
    <w:basedOn w:val="Normal"/>
    <w:uiPriority w:val="34"/>
    <w:qFormat/>
    <w:rsid w:val="006E55EB"/>
    <w:pPr>
      <w:ind w:left="720"/>
      <w:contextualSpacing/>
    </w:pPr>
  </w:style>
  <w:style w:type="character" w:styleId="IntenseEmphasis">
    <w:name w:val="Intense Emphasis"/>
    <w:basedOn w:val="DefaultParagraphFont"/>
    <w:uiPriority w:val="21"/>
    <w:qFormat/>
    <w:rsid w:val="006E55EB"/>
    <w:rPr>
      <w:i/>
      <w:iCs/>
      <w:color w:val="0F4761" w:themeColor="accent1" w:themeShade="BF"/>
    </w:rPr>
  </w:style>
  <w:style w:type="paragraph" w:styleId="IntenseQuote">
    <w:name w:val="Intense Quote"/>
    <w:basedOn w:val="Normal"/>
    <w:next w:val="Normal"/>
    <w:link w:val="IntenseQuoteChar"/>
    <w:uiPriority w:val="30"/>
    <w:qFormat/>
    <w:rsid w:val="006E5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5EB"/>
    <w:rPr>
      <w:i/>
      <w:iCs/>
      <w:color w:val="0F4761" w:themeColor="accent1" w:themeShade="BF"/>
    </w:rPr>
  </w:style>
  <w:style w:type="character" w:styleId="IntenseReference">
    <w:name w:val="Intense Reference"/>
    <w:basedOn w:val="DefaultParagraphFont"/>
    <w:uiPriority w:val="32"/>
    <w:qFormat/>
    <w:rsid w:val="006E55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2520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Sundeep Kalian</cp:lastModifiedBy>
  <cp:revision>2</cp:revision>
  <dcterms:created xsi:type="dcterms:W3CDTF">2026-05-27T14:28:00Z</dcterms:created>
  <dcterms:modified xsi:type="dcterms:W3CDTF">2026-05-27T14:28:00Z</dcterms:modified>
</cp:coreProperties>
</file>